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A8260">
      <w:pPr>
        <w:spacing w:line="500" w:lineRule="exact"/>
        <w:jc w:val="center"/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货物需求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表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手动牵引床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）</w:t>
      </w:r>
    </w:p>
    <w:p w14:paraId="25D2E8A0">
      <w:pPr>
        <w:spacing w:line="360" w:lineRule="auto"/>
        <w:contextualSpacing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2856"/>
        <w:gridCol w:w="3645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1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1"/>
                <w:szCs w:val="21"/>
              </w:rPr>
              <w:t>基本功能要求：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4D7E4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（1）</w:t>
            </w:r>
            <w:r>
              <w:rPr>
                <w:rFonts w:hint="eastAsia"/>
                <w:sz w:val="18"/>
                <w:szCs w:val="18"/>
              </w:rPr>
              <w:t>床体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具备</w:t>
            </w:r>
            <w:r>
              <w:rPr>
                <w:rFonts w:hint="eastAsia"/>
                <w:sz w:val="18"/>
                <w:szCs w:val="18"/>
              </w:rPr>
              <w:t>水平移动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功能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14:paraId="6FEE494E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（2）</w:t>
            </w:r>
            <w:r>
              <w:rPr>
                <w:rFonts w:hint="eastAsia"/>
                <w:sz w:val="18"/>
                <w:szCs w:val="18"/>
              </w:rPr>
              <w:t>床面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具备</w:t>
            </w:r>
            <w:r>
              <w:rPr>
                <w:rFonts w:hint="eastAsia"/>
                <w:sz w:val="18"/>
                <w:szCs w:val="18"/>
              </w:rPr>
              <w:t>水平上升和下降</w:t>
            </w:r>
          </w:p>
          <w:p w14:paraId="73A2C4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（3）床面具备头低足高倾斜功能</w:t>
            </w:r>
          </w:p>
          <w:p w14:paraId="766DDF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（4）床面腿板具备分腿外展功能</w:t>
            </w:r>
          </w:p>
          <w:p w14:paraId="54757A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（5）床面头板具有水平移动功能</w:t>
            </w:r>
          </w:p>
          <w:p w14:paraId="614EAB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床体与立柱一体化设计，实现牵引和悬吊功能 </w:t>
            </w:r>
          </w:p>
          <w:p w14:paraId="0E0CB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 xml:space="preserve">床面分头板，背板，双腿板，双手板，头板开孔，腿板可分离并能水平外展 </w:t>
            </w:r>
          </w:p>
          <w:p w14:paraId="1702540F">
            <w:pPr>
              <w:pStyle w:val="8"/>
              <w:numPr>
                <w:ilvl w:val="0"/>
                <w:numId w:val="0"/>
              </w:numPr>
              <w:ind w:leftChars="0"/>
              <w:jc w:val="both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sz w:val="18"/>
                <w:szCs w:val="18"/>
              </w:rPr>
              <w:t>立柱弯臂设定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点</w:t>
            </w:r>
            <w:r>
              <w:rPr>
                <w:rFonts w:hint="eastAsia"/>
                <w:sz w:val="18"/>
                <w:szCs w:val="18"/>
              </w:rPr>
              <w:t>牵引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环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EB5F2"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/>
                <w:b/>
                <w:bCs/>
                <w:sz w:val="21"/>
                <w:szCs w:val="21"/>
              </w:rPr>
              <w:t>技术参数</w:t>
            </w:r>
          </w:p>
          <w:p w14:paraId="617DB981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0AB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</w:t>
            </w:r>
            <w:r>
              <w:rPr>
                <w:rFonts w:hint="eastAsia"/>
                <w:color w:val="auto"/>
                <w:sz w:val="18"/>
                <w:szCs w:val="18"/>
              </w:rPr>
              <w:t>床面水平移动大于等于400mm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3945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272E5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5A1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 xml:space="preserve">床体升降行程大于400mm 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0246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C3C0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2B0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7AED3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7C4FD">
            <w:pPr>
              <w:pStyle w:val="8"/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</w:t>
            </w:r>
            <w:r>
              <w:rPr>
                <w:rFonts w:hint="eastAsia"/>
                <w:color w:val="auto"/>
                <w:sz w:val="18"/>
                <w:szCs w:val="18"/>
              </w:rPr>
              <w:t>纵向倾斜大于等于15º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848BD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C2D4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CBA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5997A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EAC0E">
            <w:pPr>
              <w:pStyle w:val="8"/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腿板水平外展大于等于30º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CC010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A781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0EC6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1A2BA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B4C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下肢悬吊最大距离大于等于1600mm 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542B5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825C4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4550F">
            <w:pPr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  <w:sz w:val="21"/>
                <w:szCs w:val="21"/>
              </w:rPr>
              <w:t>其它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要求</w:t>
            </w:r>
          </w:p>
          <w:p w14:paraId="7BFBF08E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71654">
            <w:pPr>
              <w:pStyle w:val="8"/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</w:t>
            </w:r>
            <w:r>
              <w:rPr>
                <w:rFonts w:hint="eastAsia"/>
                <w:color w:val="auto"/>
                <w:sz w:val="18"/>
                <w:szCs w:val="18"/>
              </w:rPr>
              <w:t>可实现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俯卧位、</w:t>
            </w:r>
            <w:r>
              <w:rPr>
                <w:rFonts w:hint="eastAsia"/>
                <w:color w:val="auto"/>
                <w:sz w:val="18"/>
                <w:szCs w:val="18"/>
              </w:rPr>
              <w:t>仰卧位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下肢</w:t>
            </w:r>
            <w:r>
              <w:rPr>
                <w:rFonts w:hint="eastAsia"/>
                <w:color w:val="auto"/>
                <w:sz w:val="18"/>
                <w:szCs w:val="18"/>
              </w:rPr>
              <w:t xml:space="preserve">悬吊牵引功能 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9F81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47DD0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9AA4B">
            <w:pPr>
              <w:pStyle w:val="8"/>
              <w:widowControl/>
              <w:numPr>
                <w:ilvl w:val="0"/>
                <w:numId w:val="0"/>
              </w:numPr>
              <w:ind w:leftChars="0"/>
              <w:jc w:val="both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可实现单下肢外展</w:t>
            </w: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俯卧位水平</w:t>
            </w:r>
            <w:r>
              <w:rPr>
                <w:rFonts w:hint="eastAsia"/>
                <w:color w:val="auto"/>
                <w:sz w:val="18"/>
                <w:szCs w:val="18"/>
              </w:rPr>
              <w:t>牵引功能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42FA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68C0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8EF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7F7C5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14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▲可实现斜躺位颈椎牵引功能 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D532D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BB28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5B53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E74D3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9C4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▲升降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及倾斜</w:t>
            </w:r>
            <w:r>
              <w:rPr>
                <w:rFonts w:hint="eastAsia"/>
                <w:sz w:val="18"/>
                <w:szCs w:val="18"/>
              </w:rPr>
              <w:t>采用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电动控制，</w:t>
            </w:r>
            <w:r>
              <w:rPr>
                <w:rFonts w:hint="eastAsia"/>
                <w:sz w:val="18"/>
                <w:szCs w:val="18"/>
              </w:rPr>
              <w:t>水平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牵引力施加</w:t>
            </w:r>
            <w:r>
              <w:rPr>
                <w:rFonts w:hint="eastAsia"/>
                <w:sz w:val="18"/>
                <w:szCs w:val="18"/>
              </w:rPr>
              <w:t>采用手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动渐进</w:t>
            </w:r>
            <w:r>
              <w:rPr>
                <w:rFonts w:hint="eastAsia"/>
                <w:sz w:val="18"/>
                <w:szCs w:val="18"/>
              </w:rPr>
              <w:t>式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139CB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C6B51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3AE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D12D4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E2B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具备紧急暂停功能，牵引过程中随时紧急暂停，确保安全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A7253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1770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A57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82C9C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8A1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产品及配套具有多项相关专利支持，确保技术优势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7DD70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F903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AB69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19C6F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A08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▲产品失效日期：生产日期+10年 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01F67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3D99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1.表格内容均需按要求填写并盖章，不得留空。</w:t>
      </w:r>
    </w:p>
    <w:p w14:paraId="186673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2.如技术偏离表中的竞标响应与佐证材料不一致的，以佐证材料为准。</w:t>
      </w:r>
    </w:p>
    <w:p w14:paraId="7060E33E">
      <w:pPr>
        <w:snapToGrid w:val="0"/>
        <w:spacing w:line="360" w:lineRule="auto"/>
        <w:ind w:firstLine="602" w:firstLineChars="200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仿宋" w:hAnsi="仿宋" w:eastAsia="仿宋" w:cs="仿宋_GB2312"/>
          <w:b/>
          <w:color w:val="auto"/>
          <w:sz w:val="30"/>
          <w:szCs w:val="30"/>
        </w:rPr>
        <w:t xml:space="preserve"> </w:t>
      </w:r>
    </w:p>
    <w:p w14:paraId="26A40329">
      <w:pPr>
        <w:autoSpaceDE w:val="0"/>
        <w:autoSpaceDN w:val="0"/>
        <w:spacing w:line="360" w:lineRule="auto"/>
        <w:ind w:left="4415" w:leftChars="1950" w:hanging="320" w:hangingChars="100"/>
        <w:rPr>
          <w:rFonts w:hint="eastAsia" w:ascii="仿宋_GB2312" w:hAnsi="仿宋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160" w:firstLineChars="1300"/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5ABBDC7-2E8C-49F2-80A8-73C3CEC9037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ED25866-0A3C-4FB3-89AC-8D42459A0716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5B6D5C4-4F8A-442F-95C0-F82611D7933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BCDFF0B-69CC-4C74-897B-F687F6B9FDC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15C73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285</Characters>
  <Lines>0</Lines>
  <Paragraphs>0</Paragraphs>
  <TotalTime>0</TotalTime>
  <ScaleCrop>false</ScaleCrop>
  <LinksUpToDate>false</LinksUpToDate>
  <CharactersWithSpaces>303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2026-05-19T10:03:41Z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