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8260">
      <w:pPr>
        <w:spacing w:line="50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货物需求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表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全自动凝血分析仪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）</w:t>
      </w:r>
    </w:p>
    <w:p w14:paraId="25D2E8A0">
      <w:pPr>
        <w:spacing w:line="360" w:lineRule="auto"/>
        <w:contextualSpacing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2856"/>
        <w:gridCol w:w="3645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B690B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检测项目： PT、APTT、FIB、TT、D-Dimer、FDP等项目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EB5F2">
            <w:pPr>
              <w:jc w:val="center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</w:p>
          <w:p w14:paraId="617DB981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A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检测速度：PT检测速度≥400</w:t>
            </w: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 xml:space="preserve"> T/h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，</w:t>
            </w: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 xml:space="preserve">综合速度：四项≥200T/h，五项≥200 </w:t>
            </w:r>
            <w:bookmarkStart w:id="0" w:name="OLE_LINK50"/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T/h</w:t>
            </w:r>
            <w:bookmarkEnd w:id="0"/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，六项≥200 T/h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4550F">
            <w:pPr>
              <w:jc w:val="center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  <w:p w14:paraId="7BFBF08E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2279E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 w:ascii="宋体" w:hAnsi="宋体" w:eastAsia="宋体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凝血6项（PT、APTT、FIB、TT、D-Dimer、FDP）综合试剂成本上控价≤3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  <w:bookmarkStart w:id="2" w:name="_GoBack"/>
            <w:bookmarkEnd w:id="2"/>
            <w:r>
              <w:rPr>
                <w:rFonts w:hint="eastAsia"/>
                <w:b w:val="0"/>
                <w:bCs w:val="0"/>
                <w:sz w:val="18"/>
                <w:szCs w:val="18"/>
              </w:rPr>
              <w:t>元/人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请把试剂成本报价形成最终报价材料提交</w:t>
            </w:r>
            <w:r>
              <w:rPr>
                <w:rFonts w:hint="eastAsia"/>
                <w:b w:val="0"/>
                <w:bCs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7927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C8B4F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B805A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  <w:lang w:val="en-US" w:eastAsia="zh-CN"/>
              </w:rPr>
              <w:t>APTT纠正试验：可全自动完成APTT纠正试验。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C946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2842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3A9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3CCAE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D5C62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样本位：样本位</w:t>
            </w:r>
            <w:bookmarkStart w:id="1" w:name="OLE_LINK47"/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≥</w:t>
            </w:r>
            <w:bookmarkEnd w:id="1"/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60个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试剂位：试剂位</w:t>
            </w: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≥42个具有冷藏试剂位，冷藏温度≤16℃，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反应杯装载容量</w:t>
            </w: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≥1000个；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1A1F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489D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6659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33BD7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730FF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急诊优先，</w:t>
            </w:r>
            <w:r>
              <w:rPr>
                <w:rFonts w:hint="eastAsia"/>
                <w:b w:val="0"/>
                <w:bCs w:val="0"/>
                <w:sz w:val="18"/>
                <w:szCs w:val="18"/>
                <w:shd w:val="clear" w:color="auto" w:fill="FFFFFF"/>
              </w:rPr>
              <w:t>允许急诊样本随时插入并优先检测；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4A68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3106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DBD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C5A3B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21915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试剂针具有液面传感器，可监控试剂余量并及时报警；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AA66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27952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877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1F4BF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C28EF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异常样本标识：能自动识别并提示溶血（H）、黄疸（I）、脂血（L）等异常样本；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D973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5B8DF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7C5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A9605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623AA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支持接入医院LIS/HIS系统双向通讯；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2E31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DC4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5AC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1E006">
            <w:pPr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302F3">
            <w:pPr>
              <w:pStyle w:val="8"/>
              <w:tabs>
                <w:tab w:val="left" w:pos="-400"/>
              </w:tabs>
              <w:ind w:left="0" w:leftChars="0" w:firstLine="0" w:firstLineChars="0"/>
              <w:rPr>
                <w:rFonts w:hint="eastAsia"/>
                <w:b w:val="0"/>
                <w:bCs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</w:rPr>
              <w:t>本地化售后管理，响应速度快。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33FD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7962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0A336B3-15CD-4EDA-AFF8-E6210FA1AB5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3C0C42A-3DB5-40BA-9450-2208B827EDE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8D1856B-31AC-4693-95D9-841C72089D6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FC345B8-A921-451A-90DD-C90C8D80C4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F53B9"/>
    <w:rsid w:val="32615C73"/>
    <w:rsid w:val="4EF35F5D"/>
    <w:rsid w:val="73013332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qFormat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480</Characters>
  <Lines>0</Lines>
  <Paragraphs>0</Paragraphs>
  <TotalTime>7</TotalTime>
  <ScaleCrop>false</ScaleCrop>
  <LinksUpToDate>false</LinksUpToDate>
  <CharactersWithSpaces>498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2026-06-09T10:15:45Z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