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E8A0">
      <w:pPr>
        <w:spacing w:line="500" w:lineRule="exact"/>
        <w:jc w:val="center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货物需求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表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亚低温治疗仪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663"/>
        <w:gridCol w:w="3276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号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B1B4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制冷工作原理：半导体制冷技术。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B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6FD0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输出控制方式：</w:t>
            </w:r>
            <w:r>
              <w:rPr>
                <w:rFonts w:ascii="宋体" w:hAnsi="宋体" w:eastAsia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进</w:t>
            </w:r>
            <w:r>
              <w:rPr>
                <w:rFonts w:ascii="宋体" w:hAnsi="宋体" w:eastAsia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出</w:t>
            </w:r>
            <w:r>
              <w:rPr>
                <w:rFonts w:ascii="宋体" w:hAnsi="宋体" w:eastAsia="宋体"/>
                <w:sz w:val="18"/>
                <w:szCs w:val="18"/>
              </w:rPr>
              <w:t>，左右分别控制，</w:t>
            </w:r>
          </w:p>
          <w:p w14:paraId="579E6AF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毯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/</w:t>
            </w:r>
            <w:r>
              <w:rPr>
                <w:rFonts w:ascii="宋体" w:hAnsi="宋体" w:eastAsia="宋体"/>
                <w:sz w:val="18"/>
                <w:szCs w:val="18"/>
              </w:rPr>
              <w:t>帽可同时工作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。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945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27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45F9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支持</w:t>
            </w:r>
            <w:r>
              <w:rPr>
                <w:rFonts w:ascii="宋体" w:hAnsi="宋体" w:eastAsia="宋体"/>
                <w:sz w:val="18"/>
                <w:szCs w:val="18"/>
              </w:rPr>
              <w:t>体腔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、</w:t>
            </w:r>
            <w:r>
              <w:rPr>
                <w:rFonts w:ascii="宋体" w:hAnsi="宋体" w:eastAsia="宋体"/>
                <w:sz w:val="18"/>
                <w:szCs w:val="18"/>
              </w:rPr>
              <w:t>体表温度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测量，支持水温实时动</w:t>
            </w:r>
          </w:p>
          <w:p w14:paraId="1F29C3C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态显示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0246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3C0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2B0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7A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08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水温测量范围：10</w:t>
            </w:r>
            <w:r>
              <w:rPr>
                <w:rFonts w:ascii="宋体" w:hAnsi="宋体" w:eastAsia="宋体"/>
                <w:sz w:val="18"/>
                <w:szCs w:val="18"/>
              </w:rPr>
              <w:t>℃-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40</w:t>
            </w:r>
            <w:r>
              <w:rPr>
                <w:rFonts w:ascii="宋体" w:hAnsi="宋体" w:eastAsia="宋体"/>
                <w:sz w:val="18"/>
                <w:szCs w:val="18"/>
              </w:rPr>
              <w:t>℃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，</w:t>
            </w:r>
            <w:r>
              <w:rPr>
                <w:rFonts w:ascii="宋体" w:hAnsi="宋体" w:eastAsia="宋体"/>
                <w:sz w:val="18"/>
                <w:szCs w:val="18"/>
              </w:rPr>
              <w:t>分辨率为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1</w:t>
            </w:r>
            <w:r>
              <w:rPr>
                <w:rFonts w:ascii="宋体" w:hAnsi="宋体" w:eastAsia="宋体"/>
                <w:sz w:val="18"/>
                <w:szCs w:val="18"/>
              </w:rPr>
              <w:t>℃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48BD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2D4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CB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9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D5B84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水温测量精度：±</w:t>
            </w:r>
            <w:r>
              <w:rPr>
                <w:rFonts w:ascii="宋体" w:hAnsi="宋体" w:eastAsia="宋体"/>
                <w:sz w:val="18"/>
                <w:szCs w:val="18"/>
              </w:rPr>
              <w:t>0.1℃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，水温控制精度：±</w:t>
            </w:r>
          </w:p>
          <w:p w14:paraId="5BB1B883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0.3℃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CC010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A781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0EC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1A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4B7B9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空载降温速率：≥2.0℃/min，负载降温速率：</w:t>
            </w:r>
          </w:p>
          <w:p w14:paraId="1529496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18"/>
                <w:szCs w:val="18"/>
              </w:rPr>
              <w:t>≥2.5℃/h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542B5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825C4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F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E4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关机后，毯内水由于水毯压力回弹自动回仓。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9F8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7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43AB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程序：内置≥5</w:t>
            </w:r>
            <w:r>
              <w:rPr>
                <w:rFonts w:ascii="宋体" w:hAnsi="宋体" w:eastAsia="宋体"/>
                <w:sz w:val="18"/>
                <w:szCs w:val="18"/>
              </w:rPr>
              <w:t>个常用固化程序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，</w:t>
            </w:r>
            <w:r>
              <w:rPr>
                <w:rFonts w:ascii="宋体" w:hAnsi="宋体" w:eastAsia="宋体"/>
                <w:sz w:val="18"/>
                <w:szCs w:val="18"/>
              </w:rPr>
              <w:t>方便紧急</w:t>
            </w:r>
          </w:p>
          <w:p w14:paraId="04C85B1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时使用。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2FA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8C0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EDCF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63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D938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具备报警功能和</w:t>
            </w:r>
            <w:r>
              <w:rPr>
                <w:rFonts w:ascii="宋体" w:hAnsi="宋体" w:eastAsia="宋体"/>
                <w:sz w:val="18"/>
                <w:szCs w:val="18"/>
              </w:rPr>
              <w:t>温度趋势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存储与回顾。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D99F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F3AFF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EF29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FA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9015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420" w:leftChars="0" w:hanging="420" w:firstLineChars="0"/>
              <w:textAlignment w:val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具有温度保护功能，</w:t>
            </w:r>
            <w:r>
              <w:rPr>
                <w:rFonts w:ascii="宋体" w:hAnsi="宋体" w:eastAsia="宋体"/>
                <w:sz w:val="18"/>
                <w:szCs w:val="18"/>
              </w:rPr>
              <w:t>工作噪声≤55dB（A)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23CE3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93AE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4"/>
          <w:szCs w:val="24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  <w:t>1.表格内容均需按要求填写并盖章，不得留空。</w:t>
      </w:r>
    </w:p>
    <w:p w14:paraId="7060E3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contextualSpacing/>
        <w:textAlignment w:val="auto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  <w:t>2.如技术偏离表中的竞标响应与佐证材料不一致的，以佐证材料为准。</w:t>
      </w:r>
    </w:p>
    <w:p w14:paraId="5CDEB9DF">
      <w:pPr>
        <w:autoSpaceDE w:val="0"/>
        <w:autoSpaceDN w:val="0"/>
        <w:spacing w:line="360" w:lineRule="auto"/>
        <w:ind w:left="4334" w:leftChars="2064" w:firstLine="0" w:firstLineChars="0"/>
        <w:rPr>
          <w:rFonts w:hint="eastAsia" w:ascii="仿宋_GB2312" w:hAnsi="仿宋" w:eastAsia="仿宋_GB2312"/>
          <w:color w:val="auto"/>
          <w:kern w:val="0"/>
          <w:sz w:val="24"/>
          <w:szCs w:val="24"/>
        </w:rPr>
      </w:pPr>
    </w:p>
    <w:p w14:paraId="26A40329">
      <w:pPr>
        <w:autoSpaceDE w:val="0"/>
        <w:autoSpaceDN w:val="0"/>
        <w:spacing w:line="360" w:lineRule="auto"/>
        <w:ind w:left="4334" w:leftChars="2064" w:firstLine="0" w:firstLineChars="0"/>
        <w:rPr>
          <w:rFonts w:hint="eastAsia" w:ascii="仿宋_GB2312" w:hAnsi="仿宋" w:eastAsia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" w:eastAsia="仿宋_GB2312"/>
          <w:color w:val="auto"/>
          <w:kern w:val="0"/>
          <w:sz w:val="24"/>
          <w:szCs w:val="24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320" w:firstLineChars="1800"/>
        <w:rPr>
          <w:sz w:val="24"/>
          <w:szCs w:val="24"/>
        </w:rPr>
      </w:pPr>
      <w:r>
        <w:rPr>
          <w:rFonts w:hint="eastAsia" w:ascii="仿宋_GB2312" w:hAnsi="仿宋" w:eastAsia="仿宋_GB2312"/>
          <w:color w:val="auto"/>
          <w:kern w:val="0"/>
          <w:sz w:val="24"/>
          <w:szCs w:val="24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5C73"/>
    <w:rsid w:val="4EEE3A74"/>
    <w:rsid w:val="59756242"/>
    <w:rsid w:val="6F261019"/>
    <w:rsid w:val="72FD5866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qFormat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p1"/>
    <w:basedOn w:val="1"/>
    <w:qFormat/>
    <w:uiPriority w:val="0"/>
    <w:pPr>
      <w:widowControl/>
      <w:spacing w:after="0" w:line="240" w:lineRule="auto"/>
    </w:pPr>
    <w:rPr>
      <w:rFonts w:ascii="Helvetica" w:hAnsi="Helvetica" w:eastAsia="宋体" w:cs="宋体"/>
      <w:color w:val="231D1C"/>
      <w:kern w:val="0"/>
      <w:sz w:val="12"/>
      <w:szCs w:val="1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315</Characters>
  <Lines>0</Lines>
  <Paragraphs>0</Paragraphs>
  <TotalTime>1</TotalTime>
  <ScaleCrop>false</ScaleCrop>
  <LinksUpToDate>false</LinksUpToDate>
  <CharactersWithSpaces>329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2026-06-09T10:20:59Z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