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B82D0">
      <w:pPr>
        <w:snapToGrid w:val="0"/>
        <w:spacing w:before="50" w:after="50" w:line="440" w:lineRule="exact"/>
        <w:textAlignment w:val="baseline"/>
        <w:rPr>
          <w:rFonts w:hint="eastAsia" w:ascii="黑体" w:hAnsi="黑体" w:eastAsia="黑体" w:cs="宋体"/>
          <w:color w:val="000000" w:themeColor="text1"/>
          <w:sz w:val="32"/>
          <w:szCs w:val="32"/>
        </w:rPr>
      </w:pPr>
      <w:bookmarkStart w:id="0" w:name="_Toc18681"/>
      <w:r>
        <w:rPr>
          <w:rFonts w:hint="eastAsia" w:ascii="黑体" w:hAnsi="黑体" w:eastAsia="黑体" w:cs="宋体"/>
          <w:color w:val="000000" w:themeColor="text1"/>
          <w:sz w:val="32"/>
          <w:szCs w:val="32"/>
        </w:rPr>
        <w:t>附件2</w:t>
      </w:r>
    </w:p>
    <w:p w14:paraId="2C5318B7">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eastAsia" w:ascii="黑体" w:hAnsi="黑体" w:eastAsia="黑体" w:cs="宋体"/>
          <w:color w:val="000000" w:themeColor="text1"/>
          <w:sz w:val="44"/>
          <w:szCs w:val="44"/>
          <w:lang w:val="en-US" w:eastAsia="zh-CN"/>
        </w:rPr>
      </w:pPr>
      <w:r>
        <w:rPr>
          <w:rFonts w:hint="eastAsia" w:ascii="黑体" w:hAnsi="黑体" w:eastAsia="黑体" w:cs="宋体"/>
          <w:color w:val="000000" w:themeColor="text1"/>
          <w:sz w:val="44"/>
          <w:szCs w:val="44"/>
          <w:lang w:val="en-US" w:eastAsia="zh-CN"/>
        </w:rPr>
        <w:t>南宁市武鸣区中医医院响应文件格式</w:t>
      </w:r>
    </w:p>
    <w:p w14:paraId="41A81E79">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default" w:ascii="黑体" w:hAnsi="黑体" w:eastAsia="黑体" w:cs="宋体"/>
          <w:color w:val="000000" w:themeColor="text1"/>
          <w:sz w:val="32"/>
          <w:szCs w:val="32"/>
          <w:lang w:val="en-US" w:eastAsia="zh-CN"/>
        </w:rPr>
      </w:pPr>
      <w:r>
        <w:rPr>
          <w:rFonts w:hint="eastAsia" w:ascii="黑体" w:hAnsi="黑体" w:eastAsia="黑体" w:cs="宋体"/>
          <w:color w:val="000000" w:themeColor="text1"/>
          <w:sz w:val="44"/>
          <w:szCs w:val="44"/>
          <w:lang w:val="en-US" w:eastAsia="zh-CN"/>
        </w:rPr>
        <w:t>及报价材料要求</w:t>
      </w:r>
    </w:p>
    <w:p w14:paraId="7355504F">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4A128A25">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一、报价材料要求</w:t>
      </w:r>
    </w:p>
    <w:p w14:paraId="22CDBDD9">
      <w:pPr>
        <w:keepNext w:val="0"/>
        <w:keepLines w:val="0"/>
        <w:pageBreakBefore w:val="0"/>
        <w:kinsoku/>
        <w:wordWrap/>
        <w:overflowPunct/>
        <w:topLinePunct w:val="0"/>
        <w:autoSpaceDE/>
        <w:autoSpaceDN/>
        <w:bidi w:val="0"/>
        <w:spacing w:line="480" w:lineRule="exact"/>
        <w:ind w:left="0" w:firstLine="640" w:firstLineChars="200"/>
        <w:textAlignment w:val="auto"/>
        <w:rPr>
          <w:rFonts w:hint="eastAsia" w:ascii="仿宋_GB2312" w:eastAsia="仿宋_GB2312" w:cs="宋体"/>
          <w:sz w:val="32"/>
          <w:szCs w:val="32"/>
          <w:lang w:val="en-US" w:eastAsia="zh-CN"/>
        </w:rPr>
      </w:pPr>
      <w:r>
        <w:rPr>
          <w:rFonts w:hint="eastAsia" w:ascii="仿宋_GB2312" w:eastAsia="仿宋_GB2312" w:cs="宋体"/>
          <w:sz w:val="32"/>
          <w:szCs w:val="32"/>
          <w:lang w:val="en-US" w:eastAsia="zh-CN"/>
        </w:rPr>
        <w:t>根据附件1PASS系统运维服务采购评审办法的第二、三大点的内容准备响应文件，格式附后，如果没有格式要求的自拟。</w:t>
      </w:r>
    </w:p>
    <w:p w14:paraId="3763FA57">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p>
    <w:p w14:paraId="54C8FB99">
      <w:pPr>
        <w:spacing w:line="560" w:lineRule="exact"/>
        <w:ind w:firstLine="643" w:firstLineChars="200"/>
        <w:rPr>
          <w:rFonts w:ascii="仿宋_GB2312" w:hAnsi="仿宋_GB2312" w:eastAsia="仿宋_GB2312" w:cs="仿宋_GB2312"/>
          <w:color w:val="000000"/>
          <w:sz w:val="32"/>
          <w:szCs w:val="32"/>
        </w:rPr>
      </w:pPr>
      <w:r>
        <w:rPr>
          <w:rFonts w:hint="eastAsia" w:ascii="仿宋_GB2312" w:eastAsia="仿宋_GB2312"/>
          <w:b/>
          <w:sz w:val="32"/>
          <w:szCs w:val="32"/>
        </w:rPr>
        <w:t>注：</w:t>
      </w:r>
      <w:r>
        <w:rPr>
          <w:rFonts w:hint="eastAsia" w:ascii="仿宋_GB2312" w:hAnsi="仿宋_GB2312" w:eastAsia="仿宋_GB2312" w:cs="仿宋_GB2312"/>
          <w:color w:val="000000"/>
          <w:sz w:val="32"/>
          <w:szCs w:val="32"/>
        </w:rPr>
        <w:t>所有</w:t>
      </w:r>
      <w:r>
        <w:rPr>
          <w:rFonts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rPr>
        <w:t>须</w:t>
      </w:r>
      <w:r>
        <w:rPr>
          <w:rFonts w:ascii="仿宋_GB2312" w:hAnsi="仿宋_GB2312" w:eastAsia="仿宋_GB2312" w:cs="仿宋_GB2312"/>
          <w:color w:val="000000"/>
          <w:sz w:val="32"/>
          <w:szCs w:val="32"/>
        </w:rPr>
        <w:t>加盖</w:t>
      </w:r>
      <w:r>
        <w:rPr>
          <w:rFonts w:hint="eastAsia" w:ascii="仿宋_GB2312" w:hAnsi="仿宋_GB2312" w:eastAsia="仿宋_GB2312" w:cs="仿宋_GB2312"/>
          <w:color w:val="000000"/>
          <w:sz w:val="32"/>
          <w:szCs w:val="32"/>
          <w:lang w:val="en-US" w:eastAsia="zh-CN"/>
        </w:rPr>
        <w:t>单位</w:t>
      </w:r>
      <w:r>
        <w:rPr>
          <w:rFonts w:ascii="仿宋_GB2312" w:hAnsi="仿宋_GB2312" w:eastAsia="仿宋_GB2312" w:cs="仿宋_GB2312"/>
          <w:color w:val="000000"/>
          <w:sz w:val="32"/>
          <w:szCs w:val="32"/>
        </w:rPr>
        <w:t>公章</w:t>
      </w:r>
      <w:r>
        <w:rPr>
          <w:rFonts w:hint="eastAsia" w:ascii="仿宋_GB2312" w:hAnsi="仿宋_GB2312" w:eastAsia="仿宋_GB2312" w:cs="仿宋_GB2312"/>
          <w:color w:val="000000"/>
          <w:sz w:val="32"/>
          <w:szCs w:val="32"/>
        </w:rPr>
        <w:t>按上述文件顺序</w:t>
      </w:r>
      <w:r>
        <w:rPr>
          <w:rFonts w:ascii="仿宋_GB2312" w:hAnsi="仿宋_GB2312" w:eastAsia="仿宋_GB2312" w:cs="仿宋_GB2312"/>
          <w:color w:val="000000"/>
          <w:sz w:val="32"/>
          <w:szCs w:val="32"/>
        </w:rPr>
        <w:t>装订成册后包装，在封面注明</w:t>
      </w:r>
      <w:r>
        <w:rPr>
          <w:rFonts w:hint="eastAsia" w:ascii="仿宋_GB2312" w:hAnsi="仿宋_GB2312" w:eastAsia="仿宋_GB2312" w:cs="仿宋_GB2312"/>
          <w:color w:val="000000"/>
          <w:sz w:val="32"/>
          <w:szCs w:val="32"/>
        </w:rPr>
        <w:t>项目</w:t>
      </w:r>
      <w:r>
        <w:rPr>
          <w:rFonts w:ascii="仿宋_GB2312" w:hAnsi="仿宋_GB2312" w:eastAsia="仿宋_GB2312" w:cs="仿宋_GB2312"/>
          <w:color w:val="000000"/>
          <w:sz w:val="32"/>
          <w:szCs w:val="32"/>
        </w:rPr>
        <w:t>名字、公司名称、联系人姓名及电话、并在封口处加盖公章后提交。</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未</w:t>
      </w:r>
      <w:r>
        <w:rPr>
          <w:rFonts w:ascii="仿宋_GB2312" w:hAnsi="仿宋_GB2312" w:eastAsia="仿宋_GB2312" w:cs="仿宋_GB2312"/>
          <w:color w:val="000000"/>
          <w:sz w:val="32"/>
          <w:szCs w:val="32"/>
        </w:rPr>
        <w:t>加盖公章、</w:t>
      </w:r>
      <w:r>
        <w:rPr>
          <w:rFonts w:hint="eastAsia" w:ascii="仿宋_GB2312" w:hAnsi="仿宋_GB2312" w:eastAsia="仿宋_GB2312" w:cs="仿宋_GB2312"/>
          <w:color w:val="000000"/>
          <w:sz w:val="32"/>
          <w:szCs w:val="32"/>
        </w:rPr>
        <w:t>未装订</w:t>
      </w:r>
      <w:r>
        <w:rPr>
          <w:rFonts w:ascii="仿宋_GB2312" w:hAnsi="仿宋_GB2312" w:eastAsia="仿宋_GB2312" w:cs="仿宋_GB2312"/>
          <w:color w:val="000000"/>
          <w:sz w:val="32"/>
          <w:szCs w:val="32"/>
        </w:rPr>
        <w:t>成册</w:t>
      </w:r>
      <w:r>
        <w:rPr>
          <w:rFonts w:hint="eastAsia" w:ascii="仿宋_GB2312" w:hAnsi="仿宋_GB2312" w:eastAsia="仿宋_GB2312" w:cs="仿宋_GB2312"/>
          <w:color w:val="000000"/>
          <w:sz w:val="32"/>
          <w:szCs w:val="32"/>
        </w:rPr>
        <w:t>或</w:t>
      </w:r>
      <w:r>
        <w:rPr>
          <w:rFonts w:ascii="仿宋_GB2312" w:hAnsi="仿宋_GB2312" w:eastAsia="仿宋_GB2312" w:cs="仿宋_GB2312"/>
          <w:color w:val="000000"/>
          <w:sz w:val="32"/>
          <w:szCs w:val="32"/>
        </w:rPr>
        <w:t>密封不符合要求的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未盖公章只盖骑缝章按无效应标处理。提交</w:t>
      </w:r>
      <w:r>
        <w:rPr>
          <w:rFonts w:ascii="仿宋_GB2312" w:hAnsi="仿宋_GB2312" w:eastAsia="仿宋_GB2312" w:cs="仿宋_GB2312"/>
          <w:color w:val="000000"/>
          <w:sz w:val="32"/>
          <w:szCs w:val="32"/>
        </w:rPr>
        <w:t>材料份数</w:t>
      </w:r>
      <w:r>
        <w:rPr>
          <w:rFonts w:hint="eastAsia" w:ascii="仿宋_GB2312" w:hAnsi="仿宋_GB2312" w:eastAsia="仿宋_GB2312" w:cs="仿宋_GB2312"/>
          <w:color w:val="000000"/>
          <w:sz w:val="32"/>
          <w:szCs w:val="32"/>
          <w:lang w:val="en-US" w:eastAsia="zh-CN"/>
        </w:rPr>
        <w:t>正本副本各一份</w:t>
      </w:r>
      <w:r>
        <w:rPr>
          <w:rFonts w:ascii="仿宋_GB2312" w:hAnsi="仿宋_GB2312" w:eastAsia="仿宋_GB2312" w:cs="仿宋_GB2312"/>
          <w:color w:val="000000"/>
          <w:sz w:val="32"/>
          <w:szCs w:val="32"/>
        </w:rPr>
        <w:t>。</w:t>
      </w:r>
    </w:p>
    <w:p w14:paraId="1BA36340">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64DAE771">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31A077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BCA2B5C">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76F6DF51">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3400B2D2">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342DE8FA">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7B02E422">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7BADF690">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13AF62A3">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4A59753">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0B1DAD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51FEC49B">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bookmarkStart w:id="1" w:name="_GoBack"/>
      <w:bookmarkEnd w:id="1"/>
    </w:p>
    <w:p w14:paraId="06B0141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4D8BE30A">
      <w:pPr>
        <w:keepNext w:val="0"/>
        <w:keepLines w:val="0"/>
        <w:pageBreakBefore w:val="0"/>
        <w:widowControl w:val="0"/>
        <w:numPr>
          <w:ilvl w:val="0"/>
          <w:numId w:val="0"/>
        </w:numPr>
        <w:kinsoku/>
        <w:wordWrap/>
        <w:overflowPunct/>
        <w:topLinePunct w:val="0"/>
        <w:autoSpaceDE/>
        <w:autoSpaceDN/>
        <w:bidi w:val="0"/>
        <w:adjustRightInd/>
        <w:spacing w:line="5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二、响应文件格式</w:t>
      </w:r>
    </w:p>
    <w:p w14:paraId="7AA266F8">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黑体" w:hAnsi="黑体" w:eastAsia="黑体" w:cs="黑体"/>
          <w:b w:val="0"/>
          <w:bCs/>
          <w:sz w:val="32"/>
          <w:szCs w:val="32"/>
          <w:lang w:val="en-US" w:eastAsia="zh-CN"/>
        </w:rPr>
      </w:pPr>
    </w:p>
    <w:p w14:paraId="4A940936">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1.（响应文件外层包装封面格式）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640" w:firstLineChars="200"/>
        <w:textAlignment w:val="baseline"/>
        <w:rPr>
          <w:rFonts w:hint="default" w:ascii="宋体" w:eastAsiaTheme="minorEastAsia"/>
          <w:sz w:val="32"/>
          <w:szCs w:val="32"/>
          <w:lang w:val="en-US" w:eastAsia="zh-CN"/>
        </w:rPr>
      </w:pPr>
      <w:r>
        <w:rPr>
          <w:rFonts w:hint="eastAsia" w:ascii="宋体"/>
          <w:sz w:val="32"/>
          <w:szCs w:val="32"/>
          <w:lang w:val="en-US" w:eastAsia="zh-CN"/>
        </w:rPr>
        <w:t>响应分标名称：如有则填</w:t>
      </w: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hint="eastAsia" w:ascii="宋体" w:hAnsi="宋体" w:cs="宋体"/>
          <w:sz w:val="32"/>
          <w:szCs w:val="32"/>
        </w:rPr>
      </w:pPr>
      <w:r>
        <w:rPr>
          <w:rFonts w:hint="eastAsia" w:ascii="宋体" w:hAnsi="宋体" w:cs="宋体"/>
          <w:sz w:val="32"/>
          <w:szCs w:val="32"/>
        </w:rPr>
        <w:t>供应商名称：</w:t>
      </w:r>
    </w:p>
    <w:p w14:paraId="50498DFC">
      <w:pPr>
        <w:pageBreakBefore w:val="0"/>
        <w:kinsoku/>
        <w:wordWrap/>
        <w:overflowPunct/>
        <w:topLinePunct w:val="0"/>
        <w:bidi w:val="0"/>
        <w:snapToGrid w:val="0"/>
        <w:spacing w:before="156" w:after="50" w:line="440" w:lineRule="exact"/>
        <w:ind w:firstLine="640" w:firstLineChars="200"/>
        <w:textAlignment w:val="baseline"/>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联系人及电话</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D4BCF6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b/>
          <w:bCs/>
          <w:kern w:val="2"/>
          <w:sz w:val="32"/>
          <w:szCs w:val="32"/>
          <w:lang w:val="en-US" w:eastAsia="zh-CN" w:bidi="ar-SA"/>
        </w:rPr>
        <w:t>2</w:t>
      </w:r>
      <w:r>
        <w:rPr>
          <w:rFonts w:hint="eastAsia" w:ascii="宋体" w:hAnsi="宋体" w:cs="宋体" w:eastAsiaTheme="minorEastAsia"/>
          <w:b/>
          <w:bCs/>
          <w:kern w:val="2"/>
          <w:sz w:val="32"/>
          <w:szCs w:val="32"/>
          <w:lang w:val="en-US" w:eastAsia="zh-CN" w:bidi="ar-SA"/>
        </w:rPr>
        <w:t>.</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789DF3E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lang w:val="en-US" w:eastAsia="zh-CN"/>
        </w:rPr>
        <w:t>项目名称</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0E7CA8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 xml:space="preserve">                   </w:t>
      </w:r>
    </w:p>
    <w:tbl>
      <w:tblPr>
        <w:tblStyle w:val="14"/>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847"/>
        <w:gridCol w:w="2355"/>
        <w:gridCol w:w="1290"/>
        <w:gridCol w:w="1020"/>
        <w:gridCol w:w="900"/>
      </w:tblGrid>
      <w:tr w14:paraId="3CE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6D548C">
            <w:pPr>
              <w:shd w:val="clear"/>
              <w:rPr>
                <w:rFonts w:ascii="宋体" w:hAnsi="宋体"/>
                <w:color w:val="auto"/>
                <w:szCs w:val="21"/>
                <w:highlight w:val="none"/>
              </w:rPr>
            </w:pPr>
            <w:r>
              <w:rPr>
                <w:rFonts w:hint="eastAsia" w:ascii="宋体" w:hAnsi="宋体"/>
                <w:color w:val="auto"/>
                <w:szCs w:val="22"/>
                <w:highlight w:val="none"/>
              </w:rPr>
              <w:t>序号</w:t>
            </w:r>
          </w:p>
        </w:tc>
        <w:tc>
          <w:tcPr>
            <w:tcW w:w="2847" w:type="dxa"/>
            <w:tcBorders>
              <w:top w:val="single" w:color="auto" w:sz="4" w:space="0"/>
              <w:left w:val="nil"/>
              <w:bottom w:val="single" w:color="auto" w:sz="4" w:space="0"/>
              <w:right w:val="single" w:color="auto" w:sz="4" w:space="0"/>
            </w:tcBorders>
            <w:noWrap w:val="0"/>
            <w:vAlign w:val="center"/>
          </w:tcPr>
          <w:p w14:paraId="157C2D62">
            <w:pPr>
              <w:shd w:val="clear"/>
              <w:jc w:val="center"/>
              <w:rPr>
                <w:rFonts w:ascii="宋体" w:hAnsi="宋体"/>
                <w:color w:val="auto"/>
                <w:szCs w:val="21"/>
                <w:highlight w:val="none"/>
              </w:rPr>
            </w:pPr>
            <w:r>
              <w:rPr>
                <w:rFonts w:hint="eastAsia" w:ascii="宋体" w:hAnsi="宋体"/>
                <w:color w:val="auto"/>
                <w:szCs w:val="22"/>
                <w:highlight w:val="none"/>
              </w:rPr>
              <w:t>服务名称</w:t>
            </w:r>
          </w:p>
        </w:tc>
        <w:tc>
          <w:tcPr>
            <w:tcW w:w="2355" w:type="dxa"/>
            <w:tcBorders>
              <w:top w:val="single" w:color="auto" w:sz="4" w:space="0"/>
              <w:left w:val="nil"/>
              <w:bottom w:val="single" w:color="auto" w:sz="4" w:space="0"/>
              <w:right w:val="single" w:color="auto" w:sz="4" w:space="0"/>
            </w:tcBorders>
            <w:noWrap w:val="0"/>
            <w:vAlign w:val="center"/>
          </w:tcPr>
          <w:p w14:paraId="6B662FFE">
            <w:pPr>
              <w:shd w:val="clear"/>
              <w:jc w:val="center"/>
              <w:rPr>
                <w:rFonts w:ascii="宋体" w:hAnsi="宋体"/>
                <w:color w:val="auto"/>
                <w:szCs w:val="21"/>
                <w:highlight w:val="none"/>
              </w:rPr>
            </w:pPr>
            <w:r>
              <w:rPr>
                <w:rFonts w:hint="eastAsia" w:ascii="宋体" w:hAnsi="宋体"/>
                <w:color w:val="auto"/>
                <w:szCs w:val="22"/>
                <w:highlight w:val="none"/>
              </w:rPr>
              <w:t>服务范围</w:t>
            </w:r>
          </w:p>
        </w:tc>
        <w:tc>
          <w:tcPr>
            <w:tcW w:w="1290" w:type="dxa"/>
            <w:tcBorders>
              <w:top w:val="single" w:color="auto" w:sz="4" w:space="0"/>
              <w:left w:val="nil"/>
              <w:bottom w:val="single" w:color="auto" w:sz="4" w:space="0"/>
              <w:right w:val="single" w:color="auto" w:sz="4" w:space="0"/>
            </w:tcBorders>
            <w:noWrap w:val="0"/>
            <w:vAlign w:val="center"/>
          </w:tcPr>
          <w:p w14:paraId="385EDA36">
            <w:pPr>
              <w:shd w:val="clear"/>
              <w:jc w:val="center"/>
              <w:rPr>
                <w:rFonts w:ascii="宋体" w:hAnsi="宋体"/>
                <w:color w:val="auto"/>
                <w:szCs w:val="21"/>
                <w:highlight w:val="none"/>
              </w:rPr>
            </w:pPr>
            <w:r>
              <w:rPr>
                <w:rFonts w:hint="eastAsia" w:ascii="宋体" w:hAnsi="宋体"/>
                <w:color w:val="auto"/>
                <w:szCs w:val="22"/>
                <w:highlight w:val="none"/>
              </w:rPr>
              <w:t>数量及单位</w:t>
            </w:r>
          </w:p>
        </w:tc>
        <w:tc>
          <w:tcPr>
            <w:tcW w:w="1020" w:type="dxa"/>
            <w:tcBorders>
              <w:top w:val="single" w:color="auto" w:sz="4" w:space="0"/>
              <w:left w:val="nil"/>
              <w:bottom w:val="single" w:color="auto" w:sz="4" w:space="0"/>
              <w:right w:val="single" w:color="auto" w:sz="4" w:space="0"/>
            </w:tcBorders>
            <w:noWrap w:val="0"/>
            <w:vAlign w:val="center"/>
          </w:tcPr>
          <w:p w14:paraId="44CB1E7B">
            <w:pPr>
              <w:shd w:val="clear"/>
              <w:spacing w:line="360" w:lineRule="auto"/>
              <w:jc w:val="center"/>
              <w:rPr>
                <w:rFonts w:ascii="宋体" w:hAnsi="宋体"/>
                <w:color w:val="auto"/>
                <w:szCs w:val="21"/>
                <w:highlight w:val="none"/>
              </w:rPr>
            </w:pPr>
            <w:r>
              <w:rPr>
                <w:rFonts w:hint="eastAsia" w:ascii="宋体" w:hAnsi="宋体"/>
                <w:color w:val="auto"/>
                <w:szCs w:val="22"/>
                <w:highlight w:val="none"/>
              </w:rPr>
              <w:t>服务期</w:t>
            </w:r>
          </w:p>
        </w:tc>
        <w:tc>
          <w:tcPr>
            <w:tcW w:w="900" w:type="dxa"/>
            <w:tcBorders>
              <w:top w:val="single" w:color="auto" w:sz="4" w:space="0"/>
              <w:left w:val="nil"/>
              <w:bottom w:val="single" w:color="auto" w:sz="4" w:space="0"/>
              <w:right w:val="single" w:color="auto" w:sz="4" w:space="0"/>
            </w:tcBorders>
            <w:noWrap w:val="0"/>
            <w:vAlign w:val="center"/>
          </w:tcPr>
          <w:p w14:paraId="7873FF66">
            <w:pPr>
              <w:shd w:val="clear"/>
              <w:jc w:val="center"/>
              <w:rPr>
                <w:rFonts w:ascii="宋体" w:hAnsi="宋体"/>
                <w:color w:val="auto"/>
                <w:szCs w:val="21"/>
                <w:highlight w:val="none"/>
              </w:rPr>
            </w:pPr>
            <w:r>
              <w:rPr>
                <w:rFonts w:hint="eastAsia" w:ascii="宋体" w:hAnsi="宋体"/>
                <w:color w:val="auto"/>
                <w:szCs w:val="22"/>
                <w:highlight w:val="none"/>
              </w:rPr>
              <w:t>备注</w:t>
            </w:r>
          </w:p>
        </w:tc>
      </w:tr>
      <w:tr w14:paraId="67DA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ED6B06">
            <w:pPr>
              <w:shd w:val="clear"/>
              <w:jc w:val="center"/>
              <w:rPr>
                <w:rFonts w:ascii="宋体" w:hAnsi="宋体"/>
                <w:color w:val="auto"/>
                <w:szCs w:val="21"/>
                <w:highlight w:val="none"/>
              </w:rPr>
            </w:pPr>
            <w:r>
              <w:rPr>
                <w:rFonts w:hint="eastAsia" w:ascii="宋体" w:hAnsi="宋体"/>
                <w:color w:val="auto"/>
                <w:szCs w:val="22"/>
                <w:highlight w:val="none"/>
              </w:rPr>
              <w:t>1</w:t>
            </w:r>
          </w:p>
        </w:tc>
        <w:tc>
          <w:tcPr>
            <w:tcW w:w="2847" w:type="dxa"/>
            <w:tcBorders>
              <w:top w:val="single" w:color="auto" w:sz="4" w:space="0"/>
              <w:left w:val="nil"/>
              <w:bottom w:val="single" w:color="auto" w:sz="4" w:space="0"/>
              <w:right w:val="single" w:color="auto" w:sz="4" w:space="0"/>
            </w:tcBorders>
            <w:noWrap w:val="0"/>
            <w:vAlign w:val="center"/>
          </w:tcPr>
          <w:p w14:paraId="402CC07E">
            <w:pPr>
              <w:shd w:val="clear"/>
              <w:rPr>
                <w:rFonts w:ascii="宋体" w:hAnsi="宋体"/>
                <w:color w:val="auto"/>
                <w:szCs w:val="21"/>
                <w:highlight w:val="none"/>
              </w:rPr>
            </w:pPr>
            <w:r>
              <w:rPr>
                <w:rFonts w:hint="eastAsia" w:ascii="宋体" w:hAnsi="宋体"/>
                <w:color w:val="auto"/>
                <w:szCs w:val="22"/>
                <w:highlight w:val="none"/>
              </w:rPr>
              <w:t>南宁市武鸣区中医医院HIS系统年度维护服务项目</w:t>
            </w:r>
          </w:p>
        </w:tc>
        <w:tc>
          <w:tcPr>
            <w:tcW w:w="2355" w:type="dxa"/>
            <w:tcBorders>
              <w:top w:val="single" w:color="auto" w:sz="4" w:space="0"/>
              <w:left w:val="nil"/>
              <w:bottom w:val="single" w:color="auto" w:sz="4" w:space="0"/>
              <w:right w:val="single" w:color="auto" w:sz="4" w:space="0"/>
            </w:tcBorders>
            <w:noWrap w:val="0"/>
            <w:vAlign w:val="center"/>
          </w:tcPr>
          <w:p w14:paraId="54A5EBFE">
            <w:pPr>
              <w:shd w:val="clear"/>
              <w:rPr>
                <w:rFonts w:ascii="宋体" w:hAnsi="宋体"/>
                <w:color w:val="auto"/>
                <w:szCs w:val="21"/>
                <w:highlight w:val="none"/>
              </w:rPr>
            </w:pPr>
            <w:r>
              <w:rPr>
                <w:rFonts w:hint="eastAsia" w:ascii="宋体" w:hAnsi="宋体"/>
                <w:color w:val="auto"/>
                <w:szCs w:val="22"/>
                <w:highlight w:val="none"/>
              </w:rPr>
              <w:t>承启HIS医院信息系统全包运维服务(含东鸣路社区卫生服务中心)</w:t>
            </w:r>
          </w:p>
        </w:tc>
        <w:tc>
          <w:tcPr>
            <w:tcW w:w="1290" w:type="dxa"/>
            <w:tcBorders>
              <w:top w:val="single" w:color="auto" w:sz="4" w:space="0"/>
              <w:left w:val="nil"/>
              <w:bottom w:val="single" w:color="auto" w:sz="4" w:space="0"/>
              <w:right w:val="single" w:color="auto" w:sz="4" w:space="0"/>
            </w:tcBorders>
            <w:noWrap w:val="0"/>
            <w:vAlign w:val="center"/>
          </w:tcPr>
          <w:p w14:paraId="3FCD418D">
            <w:pPr>
              <w:shd w:val="clear"/>
              <w:jc w:val="center"/>
              <w:rPr>
                <w:rFonts w:ascii="宋体" w:hAnsi="宋体"/>
                <w:color w:val="auto"/>
                <w:szCs w:val="21"/>
                <w:highlight w:val="none"/>
              </w:rPr>
            </w:pPr>
            <w:r>
              <w:rPr>
                <w:rFonts w:hint="eastAsia" w:ascii="宋体" w:hAnsi="宋体"/>
                <w:color w:val="auto"/>
                <w:szCs w:val="22"/>
                <w:highlight w:val="none"/>
              </w:rPr>
              <w:t>1项</w:t>
            </w:r>
          </w:p>
        </w:tc>
        <w:tc>
          <w:tcPr>
            <w:tcW w:w="1020" w:type="dxa"/>
            <w:tcBorders>
              <w:top w:val="single" w:color="auto" w:sz="4" w:space="0"/>
              <w:left w:val="nil"/>
              <w:bottom w:val="single" w:color="auto" w:sz="4" w:space="0"/>
              <w:right w:val="single" w:color="auto" w:sz="4" w:space="0"/>
            </w:tcBorders>
            <w:noWrap w:val="0"/>
            <w:vAlign w:val="center"/>
          </w:tcPr>
          <w:p w14:paraId="0D4ADC0C">
            <w:pPr>
              <w:shd w:val="clear"/>
              <w:jc w:val="center"/>
              <w:rPr>
                <w:rFonts w:ascii="宋体" w:hAnsi="宋体"/>
                <w:color w:val="auto"/>
                <w:szCs w:val="21"/>
                <w:highlight w:val="none"/>
              </w:rPr>
            </w:pPr>
            <w:r>
              <w:rPr>
                <w:rFonts w:hint="eastAsia" w:ascii="宋体" w:hAnsi="宋体"/>
                <w:color w:val="auto"/>
                <w:szCs w:val="22"/>
                <w:highlight w:val="none"/>
              </w:rPr>
              <w:t>1年</w:t>
            </w:r>
          </w:p>
        </w:tc>
        <w:tc>
          <w:tcPr>
            <w:tcW w:w="900" w:type="dxa"/>
            <w:tcBorders>
              <w:top w:val="single" w:color="auto" w:sz="4" w:space="0"/>
              <w:left w:val="nil"/>
              <w:bottom w:val="single" w:color="auto" w:sz="4" w:space="0"/>
              <w:right w:val="single" w:color="auto" w:sz="4" w:space="0"/>
            </w:tcBorders>
            <w:noWrap w:val="0"/>
            <w:vAlign w:val="center"/>
          </w:tcPr>
          <w:p w14:paraId="0C76016C">
            <w:pPr>
              <w:shd w:val="clear"/>
              <w:rPr>
                <w:rFonts w:ascii="宋体" w:hAnsi="宋体"/>
                <w:color w:val="auto"/>
                <w:szCs w:val="21"/>
                <w:highlight w:val="none"/>
              </w:rPr>
            </w:pPr>
          </w:p>
        </w:tc>
      </w:tr>
      <w:tr w14:paraId="4901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atLeast"/>
        </w:trPr>
        <w:tc>
          <w:tcPr>
            <w:tcW w:w="9131" w:type="dxa"/>
            <w:gridSpan w:val="6"/>
            <w:tcBorders>
              <w:top w:val="single" w:color="auto" w:sz="4" w:space="0"/>
              <w:left w:val="single" w:color="auto" w:sz="4" w:space="0"/>
              <w:bottom w:val="single" w:color="auto" w:sz="4" w:space="0"/>
              <w:right w:val="single" w:color="auto" w:sz="4" w:space="0"/>
            </w:tcBorders>
            <w:noWrap w:val="0"/>
            <w:vAlign w:val="top"/>
          </w:tcPr>
          <w:p w14:paraId="7DADDCB0">
            <w:pPr>
              <w:shd w:val="clear" w:color="auto" w:fill="auto"/>
              <w:jc w:val="left"/>
              <w:rPr>
                <w:rFonts w:hint="default" w:ascii="宋体" w:hAnsi="宋体"/>
                <w:color w:val="auto"/>
                <w:highlight w:val="none"/>
                <w:lang w:val="en-US" w:eastAsia="zh-CN"/>
              </w:rPr>
            </w:pPr>
            <w:r>
              <w:rPr>
                <w:rFonts w:hint="eastAsia" w:ascii="宋体" w:hAnsi="宋体"/>
                <w:color w:val="auto"/>
                <w:highlight w:val="none"/>
                <w:lang w:val="en-US" w:eastAsia="zh-CN"/>
              </w:rPr>
              <w:t>总报价金额：小写</w:t>
            </w:r>
            <w:r>
              <w:rPr>
                <w:rFonts w:hint="eastAsia" w:ascii="宋体" w:hAnsi="宋体"/>
                <w:color w:val="auto"/>
                <w:highlight w:val="none"/>
                <w:u w:val="single"/>
                <w:lang w:val="en-US" w:eastAsia="zh-CN"/>
              </w:rPr>
              <w:t xml:space="preserve">             </w:t>
            </w:r>
            <w:r>
              <w:rPr>
                <w:rFonts w:hint="eastAsia" w:ascii="宋体" w:hAnsi="宋体"/>
                <w:color w:val="auto"/>
                <w:highlight w:val="none"/>
                <w:lang w:val="en-US" w:eastAsia="zh-CN"/>
              </w:rPr>
              <w:t>元</w:t>
            </w:r>
          </w:p>
          <w:p w14:paraId="5F06F7F1">
            <w:pPr>
              <w:shd w:val="clear" w:color="auto" w:fill="auto"/>
              <w:jc w:val="left"/>
              <w:rPr>
                <w:rFonts w:hint="eastAsia" w:ascii="宋体" w:hAnsi="宋体"/>
                <w:color w:val="auto"/>
                <w:highlight w:val="none"/>
                <w:u w:val="single"/>
                <w:lang w:val="en-US" w:eastAsia="zh-CN"/>
              </w:rPr>
            </w:pPr>
            <w:r>
              <w:rPr>
                <w:rFonts w:hint="eastAsia" w:ascii="宋体" w:hAnsi="宋体"/>
                <w:color w:val="auto"/>
                <w:highlight w:val="none"/>
                <w:lang w:val="en-US" w:eastAsia="zh-CN"/>
              </w:rPr>
              <w:t xml:space="preserve">           大写</w:t>
            </w:r>
            <w:r>
              <w:rPr>
                <w:rFonts w:hint="eastAsia" w:ascii="宋体" w:hAnsi="宋体"/>
                <w:color w:val="auto"/>
                <w:highlight w:val="none"/>
                <w:u w:val="single"/>
                <w:lang w:val="en-US" w:eastAsia="zh-CN"/>
              </w:rPr>
              <w:t xml:space="preserve">                              。</w:t>
            </w:r>
          </w:p>
          <w:p w14:paraId="6D785A00">
            <w:pPr>
              <w:shd w:val="clear" w:color="auto" w:fill="auto"/>
              <w:jc w:val="left"/>
              <w:rPr>
                <w:rFonts w:hint="default" w:ascii="宋体" w:hAnsi="宋体"/>
                <w:color w:val="auto"/>
                <w:highlight w:val="none"/>
                <w:u w:val="single"/>
                <w:lang w:val="en-US" w:eastAsia="zh-CN"/>
              </w:rPr>
            </w:pPr>
            <w:r>
              <w:rPr>
                <w:rFonts w:hint="eastAsia" w:ascii="宋体" w:hAnsi="宋体"/>
                <w:color w:val="auto"/>
                <w:highlight w:val="none"/>
                <w:u w:val="none"/>
                <w:lang w:val="en-US" w:eastAsia="zh-CN"/>
              </w:rPr>
              <w:t>以上报价已含税。</w:t>
            </w:r>
          </w:p>
        </w:tc>
      </w:tr>
    </w:tbl>
    <w:p w14:paraId="34481F70">
      <w:pPr>
        <w:pStyle w:val="7"/>
        <w:shd w:val="clear"/>
        <w:jc w:val="left"/>
        <w:rPr>
          <w:rFonts w:hint="default" w:hAnsi="宋体" w:cs="宋体"/>
          <w:color w:val="auto"/>
          <w:sz w:val="24"/>
          <w:szCs w:val="24"/>
          <w:highlight w:val="none"/>
        </w:rPr>
      </w:pPr>
      <w:r>
        <w:rPr>
          <w:rFonts w:hAnsi="宋体" w:cs="宋体"/>
          <w:color w:val="auto"/>
          <w:sz w:val="24"/>
          <w:szCs w:val="24"/>
          <w:highlight w:val="none"/>
        </w:rPr>
        <w:t>注：表格内容均需按要求填写并盖章，不得留空，否则按</w:t>
      </w:r>
      <w:r>
        <w:rPr>
          <w:rFonts w:hint="eastAsia" w:hAnsi="宋体" w:cs="宋体"/>
          <w:color w:val="auto"/>
          <w:sz w:val="24"/>
          <w:szCs w:val="24"/>
          <w:highlight w:val="none"/>
          <w:lang w:val="en-US" w:eastAsia="zh-CN"/>
        </w:rPr>
        <w:t>报价</w:t>
      </w:r>
      <w:r>
        <w:rPr>
          <w:rFonts w:hAnsi="宋体" w:cs="宋体"/>
          <w:color w:val="auto"/>
          <w:sz w:val="24"/>
          <w:szCs w:val="24"/>
          <w:highlight w:val="none"/>
        </w:rPr>
        <w:t>无效处理。</w:t>
      </w:r>
    </w:p>
    <w:p w14:paraId="4FCC3706">
      <w:pPr>
        <w:shd w:val="clear"/>
        <w:spacing w:line="380" w:lineRule="exact"/>
        <w:ind w:firstLine="480" w:firstLineChars="200"/>
        <w:rPr>
          <w:rFonts w:ascii="宋体" w:hAnsi="宋体" w:cs="宋体"/>
          <w:b/>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供应商必须就“采购需求一览表”中服务内容作完整唯一报价，否则，其</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将被拒绝。响应文件只允许有一个报价，有选择的或有条件的报价将不予接受。</w:t>
      </w:r>
    </w:p>
    <w:p w14:paraId="29A828C3">
      <w:pPr>
        <w:pageBreakBefore w:val="0"/>
        <w:numPr>
          <w:ilvl w:val="0"/>
          <w:numId w:val="0"/>
        </w:numPr>
        <w:kinsoku/>
        <w:wordWrap/>
        <w:overflowPunct/>
        <w:topLinePunct w:val="0"/>
        <w:bidi w:val="0"/>
        <w:snapToGrid w:val="0"/>
        <w:spacing w:before="156" w:after="50" w:line="440" w:lineRule="exact"/>
        <w:ind w:firstLine="480" w:firstLineChars="200"/>
        <w:jc w:val="left"/>
        <w:textAlignment w:val="baseline"/>
        <w:rPr>
          <w:rFonts w:ascii="宋体" w:hAnsi="宋体" w:cs="宋体"/>
          <w:b/>
          <w:bCs/>
          <w:sz w:val="32"/>
          <w:szCs w:val="32"/>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报价表须由法定代表人或委托代理人签名（或盖章）并加盖供应商公章。若此表由多页构成的，需逐页加盖供应商公章并由法定代表人或委托代理人签名。</w:t>
      </w:r>
    </w:p>
    <w:p w14:paraId="1FABD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4F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法定代表人或者其委托代理人（签字）：                    </w:t>
      </w:r>
    </w:p>
    <w:p w14:paraId="463C5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D3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供应商（盖公章）：     </w:t>
      </w:r>
    </w:p>
    <w:p w14:paraId="6ED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E6F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   年   月   日</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72690A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0FE92725">
      <w:pPr>
        <w:pageBreakBefore w:val="0"/>
        <w:kinsoku/>
        <w:wordWrap/>
        <w:overflowPunct/>
        <w:topLinePunct w:val="0"/>
        <w:bidi w:val="0"/>
        <w:snapToGrid w:val="0"/>
        <w:spacing w:before="156" w:after="50" w:line="440" w:lineRule="exact"/>
        <w:ind w:left="142"/>
        <w:jc w:val="left"/>
        <w:textAlignment w:val="baseline"/>
        <w:rPr>
          <w:sz w:val="32"/>
          <w:szCs w:val="32"/>
        </w:rPr>
      </w:pPr>
      <w:r>
        <w:rPr>
          <w:rFonts w:ascii="宋体"/>
          <w:sz w:val="32"/>
          <w:szCs w:val="32"/>
        </w:rPr>
        <w:br w:type="textWrapping"/>
      </w:r>
    </w:p>
    <w:p w14:paraId="6BEBF074">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0D2286F5">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4BC053D1">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6439D7FB">
      <w:pPr>
        <w:pageBreakBefore w:val="0"/>
        <w:kinsoku/>
        <w:wordWrap/>
        <w:overflowPunct/>
        <w:topLinePunct w:val="0"/>
        <w:bidi w:val="0"/>
        <w:snapToGrid w:val="0"/>
        <w:spacing w:before="156" w:after="50" w:line="440" w:lineRule="exact"/>
        <w:ind w:left="142"/>
        <w:jc w:val="center"/>
        <w:textAlignment w:val="baseline"/>
        <w:rPr>
          <w:rFonts w:hint="eastAsia" w:ascii="宋体" w:hAnsi="宋体" w:cs="宋体"/>
          <w:b/>
          <w:bCs/>
          <w:sz w:val="32"/>
          <w:szCs w:val="32"/>
        </w:rPr>
      </w:pPr>
      <w:r>
        <w:rPr>
          <w:rFonts w:hint="eastAsia" w:ascii="宋体" w:hAnsi="宋体" w:cs="宋体"/>
          <w:b/>
          <w:bCs/>
          <w:sz w:val="32"/>
          <w:szCs w:val="32"/>
        </w:rPr>
        <w:t>资格证明文件目录</w:t>
      </w:r>
    </w:p>
    <w:p w14:paraId="0262AA5E">
      <w:pPr>
        <w:pageBreakBefore w:val="0"/>
        <w:kinsoku/>
        <w:wordWrap/>
        <w:overflowPunct/>
        <w:topLinePunct w:val="0"/>
        <w:bidi w:val="0"/>
        <w:snapToGrid w:val="0"/>
        <w:spacing w:before="156" w:after="50" w:line="440" w:lineRule="exact"/>
        <w:ind w:left="142"/>
        <w:jc w:val="center"/>
        <w:textAlignment w:val="baseline"/>
        <w:rPr>
          <w:rFonts w:hint="eastAsia" w:ascii="宋体" w:hAnsi="宋体" w:cs="宋体"/>
          <w:sz w:val="32"/>
          <w:szCs w:val="32"/>
        </w:rPr>
      </w:pPr>
      <w:r>
        <w:rPr>
          <w:rFonts w:hint="eastAsia" w:ascii="宋体" w:hAnsi="宋体" w:cs="宋体"/>
          <w:sz w:val="32"/>
          <w:szCs w:val="32"/>
          <w:lang w:val="en-US" w:eastAsia="zh-CN"/>
        </w:rPr>
        <w:t xml:space="preserve">  </w:t>
      </w:r>
      <w:r>
        <w:rPr>
          <w:rFonts w:hint="eastAsia" w:ascii="宋体" w:hAnsi="宋体" w:cs="宋体"/>
          <w:sz w:val="32"/>
          <w:szCs w:val="32"/>
        </w:rPr>
        <w:t>根据</w:t>
      </w:r>
      <w:r>
        <w:rPr>
          <w:rFonts w:hint="eastAsia" w:ascii="宋体" w:hAnsi="宋体" w:cs="宋体"/>
          <w:sz w:val="32"/>
          <w:szCs w:val="32"/>
          <w:lang w:eastAsia="zh-CN"/>
        </w:rPr>
        <w:t>院内</w:t>
      </w:r>
      <w:r>
        <w:rPr>
          <w:rFonts w:hint="eastAsia" w:ascii="宋体" w:hAnsi="宋体" w:cs="宋体"/>
          <w:sz w:val="32"/>
          <w:szCs w:val="32"/>
          <w:lang w:val="en-US" w:eastAsia="zh-CN"/>
        </w:rPr>
        <w:t>采购公告</w:t>
      </w:r>
      <w:r>
        <w:rPr>
          <w:rFonts w:hint="eastAsia" w:ascii="宋体" w:hAnsi="宋体" w:cs="宋体"/>
          <w:sz w:val="32"/>
          <w:szCs w:val="32"/>
        </w:rPr>
        <w:t>规定</w:t>
      </w:r>
      <w:r>
        <w:rPr>
          <w:rFonts w:hint="eastAsia" w:ascii="宋体" w:hAnsi="宋体" w:cs="宋体"/>
          <w:sz w:val="32"/>
          <w:szCs w:val="32"/>
          <w:lang w:eastAsia="zh-CN"/>
        </w:rPr>
        <w:t>、</w:t>
      </w:r>
      <w:r>
        <w:rPr>
          <w:rFonts w:hint="eastAsia" w:ascii="宋体" w:hAnsi="宋体" w:cs="宋体"/>
          <w:sz w:val="32"/>
          <w:szCs w:val="32"/>
          <w:lang w:val="en-US" w:eastAsia="zh-CN"/>
        </w:rPr>
        <w:t>采购需求要求</w:t>
      </w:r>
      <w:r>
        <w:rPr>
          <w:rFonts w:hint="eastAsia" w:ascii="宋体" w:hAnsi="宋体" w:cs="宋体"/>
          <w:sz w:val="32"/>
          <w:szCs w:val="32"/>
        </w:rPr>
        <w:t>及供应商提供的材料自</w:t>
      </w:r>
    </w:p>
    <w:p w14:paraId="0D020E36">
      <w:pPr>
        <w:pageBreakBefore w:val="0"/>
        <w:kinsoku/>
        <w:wordWrap/>
        <w:overflowPunct/>
        <w:topLinePunct w:val="0"/>
        <w:bidi w:val="0"/>
        <w:snapToGrid w:val="0"/>
        <w:spacing w:before="156" w:after="50" w:line="440" w:lineRule="exact"/>
        <w:ind w:left="142"/>
        <w:jc w:val="both"/>
        <w:textAlignment w:val="baseline"/>
        <w:rPr>
          <w:rFonts w:hint="eastAsia" w:ascii="宋体" w:hAnsi="宋体" w:cs="宋体"/>
          <w:b/>
          <w:bCs/>
          <w:sz w:val="32"/>
          <w:szCs w:val="32"/>
        </w:rPr>
      </w:pPr>
      <w:r>
        <w:rPr>
          <w:rFonts w:hint="eastAsia" w:ascii="宋体" w:hAnsi="宋体" w:cs="宋体"/>
          <w:sz w:val="32"/>
          <w:szCs w:val="32"/>
        </w:rPr>
        <w:t>行编写目录（部分格式后附）。</w:t>
      </w:r>
    </w:p>
    <w:p w14:paraId="65734FF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93DC30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5C37FC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ACD264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B34520B">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60EA28E">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79A8C2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ACDAA0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76D7D6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8EE0EA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78616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54478EA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C0FCE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C0827D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21C4B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938DA87">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C806CE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2341F13">
      <w:pPr>
        <w:pageBreakBefore w:val="0"/>
        <w:kinsoku/>
        <w:wordWrap/>
        <w:overflowPunct/>
        <w:topLinePunct w:val="0"/>
        <w:bidi w:val="0"/>
        <w:snapToGrid w:val="0"/>
        <w:spacing w:before="156" w:after="50" w:line="440" w:lineRule="exact"/>
        <w:jc w:val="both"/>
        <w:textAlignment w:val="baseline"/>
        <w:rPr>
          <w:rFonts w:ascii="宋体"/>
          <w:b/>
          <w:sz w:val="32"/>
          <w:szCs w:val="32"/>
        </w:rPr>
      </w:pPr>
      <w:r>
        <w:rPr>
          <w:rFonts w:hint="eastAsia" w:ascii="宋体" w:hAnsi="宋体" w:cs="宋体"/>
          <w:b/>
          <w:bCs/>
          <w:sz w:val="32"/>
          <w:szCs w:val="32"/>
          <w:lang w:val="en-US" w:eastAsia="zh-CN"/>
        </w:rPr>
        <w:t>4.</w:t>
      </w: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25E86758">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both"/>
        <w:textAlignment w:val="baseline"/>
        <w:rPr>
          <w:rFonts w:ascii="宋体"/>
          <w:b/>
          <w:bCs/>
          <w:sz w:val="32"/>
          <w:szCs w:val="32"/>
        </w:rPr>
      </w:pPr>
      <w:r>
        <w:rPr>
          <w:rFonts w:hint="eastAsia" w:ascii="宋体" w:hAnsi="宋体" w:cs="宋体"/>
          <w:b/>
          <w:bCs/>
          <w:sz w:val="32"/>
          <w:szCs w:val="32"/>
          <w:lang w:val="en-US" w:eastAsia="zh-CN"/>
        </w:rPr>
        <w:t>5.</w:t>
      </w: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03D1E3F0">
      <w:pPr>
        <w:pageBreakBefore w:val="0"/>
        <w:kinsoku/>
        <w:wordWrap/>
        <w:overflowPunct/>
        <w:topLinePunct w:val="0"/>
        <w:bidi w:val="0"/>
        <w:snapToGrid w:val="0"/>
        <w:spacing w:line="440" w:lineRule="exact"/>
        <w:jc w:val="center"/>
        <w:textAlignment w:val="baseline"/>
        <w:rPr>
          <w:rFonts w:ascii="宋体" w:hAnsi="宋体" w:cs="宋体"/>
          <w:b/>
          <w:bCs/>
          <w:sz w:val="32"/>
          <w:szCs w:val="32"/>
        </w:rPr>
      </w:pPr>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lang w:val="en-US" w:eastAsia="zh-CN"/>
        </w:rPr>
        <w:t>6.</w:t>
      </w: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13CB653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lang w:val="en-US" w:eastAsia="zh-CN"/>
        </w:rPr>
        <w:t>7.</w:t>
      </w: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注：</w:t>
      </w:r>
      <w:r>
        <w:rPr>
          <w:rFonts w:ascii="宋体" w:hAnsi="宋体" w:cs="宋体"/>
          <w:sz w:val="32"/>
          <w:szCs w:val="32"/>
        </w:rPr>
        <w:t xml:space="preserve">1. </w:t>
      </w:r>
      <w:r>
        <w:rPr>
          <w:rFonts w:hint="eastAsia" w:ascii="宋体" w:hAnsi="宋体" w:cs="宋体"/>
          <w:sz w:val="32"/>
          <w:szCs w:val="32"/>
        </w:rPr>
        <w:t>法定代表人必须在授权委托书上亲笔签字或盖章，委托代理人必须在授权委托书上亲笔签字，</w:t>
      </w:r>
      <w:r>
        <w:rPr>
          <w:rFonts w:hint="eastAsia" w:ascii="宋体" w:hAnsi="宋体" w:cs="宋体"/>
          <w:b/>
          <w:bCs/>
          <w:sz w:val="32"/>
          <w:szCs w:val="32"/>
        </w:rPr>
        <w:t>否则其响应文件按无效响应处理。</w:t>
      </w:r>
    </w:p>
    <w:p w14:paraId="21F46043">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C12C5F1">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法人、其它组织竞标时“我方”是指“我单位”，自然人竞标时“我方”是指“本人”。</w:t>
      </w:r>
    </w:p>
    <w:p w14:paraId="177506A2">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6F5714D5">
      <w:pPr>
        <w:pStyle w:val="7"/>
        <w:shd w:val="clear"/>
        <w:spacing w:line="500" w:lineRule="exact"/>
        <w:jc w:val="center"/>
        <w:rPr>
          <w:rFonts w:hint="eastAsia" w:hAnsi="宋体" w:eastAsia="宋体"/>
          <w:b/>
          <w:bCs/>
          <w:color w:val="auto"/>
          <w:sz w:val="30"/>
          <w:szCs w:val="30"/>
          <w:highlight w:val="none"/>
          <w:lang w:eastAsia="zh-CN"/>
        </w:rPr>
      </w:pPr>
      <w:r>
        <w:rPr>
          <w:rFonts w:hint="eastAsia" w:ascii="方正小标宋简体" w:eastAsia="方正小标宋简体"/>
          <w:bCs/>
          <w:color w:val="auto"/>
          <w:sz w:val="32"/>
          <w:szCs w:val="32"/>
          <w:lang w:val="en-US" w:eastAsia="zh-CN"/>
        </w:rPr>
        <w:t>8.</w:t>
      </w:r>
      <w:r>
        <w:rPr>
          <w:rFonts w:hAnsi="宋体"/>
          <w:b/>
          <w:bCs/>
          <w:color w:val="auto"/>
          <w:sz w:val="30"/>
          <w:szCs w:val="30"/>
          <w:highlight w:val="none"/>
        </w:rPr>
        <w:t>技术响应、偏离情况说明表（格式）</w:t>
      </w:r>
    </w:p>
    <w:p w14:paraId="38CD37C6">
      <w:pPr>
        <w:pStyle w:val="7"/>
        <w:shd w:val="clear"/>
        <w:ind w:firstLine="210" w:firstLineChars="100"/>
        <w:rPr>
          <w:rFonts w:hint="default" w:hAnsi="宋体"/>
          <w:color w:val="auto"/>
          <w:highlight w:val="none"/>
        </w:rPr>
      </w:pPr>
    </w:p>
    <w:p w14:paraId="2FC62780">
      <w:pPr>
        <w:pStyle w:val="7"/>
        <w:shd w:val="clear"/>
        <w:spacing w:line="440" w:lineRule="exact"/>
        <w:ind w:firstLine="480" w:firstLineChars="200"/>
        <w:rPr>
          <w:rFonts w:hint="default" w:hAnsi="宋体"/>
          <w:color w:val="auto"/>
          <w:sz w:val="24"/>
          <w:szCs w:val="24"/>
          <w:highlight w:val="none"/>
        </w:rPr>
      </w:pPr>
      <w:r>
        <w:rPr>
          <w:rFonts w:hAnsi="宋体"/>
          <w:color w:val="auto"/>
          <w:sz w:val="24"/>
          <w:szCs w:val="24"/>
          <w:highlight w:val="none"/>
        </w:rPr>
        <w:t>请根据所提供服务的实际参数，逐条对应本项目“采购需求一览表”中的</w:t>
      </w:r>
      <w:r>
        <w:rPr>
          <w:rFonts w:hint="eastAsia" w:hAnsi="宋体"/>
          <w:color w:val="auto"/>
          <w:sz w:val="24"/>
          <w:szCs w:val="24"/>
          <w:highlight w:val="none"/>
          <w:lang w:eastAsia="zh-CN"/>
        </w:rPr>
        <w:t>“</w:t>
      </w:r>
      <w:r>
        <w:rPr>
          <w:rFonts w:hint="eastAsia"/>
          <w:bCs/>
          <w:color w:val="auto"/>
          <w:sz w:val="24"/>
          <w:szCs w:val="24"/>
          <w:highlight w:val="none"/>
        </w:rPr>
        <w:t>技术参数、技术规格及配置要求</w:t>
      </w:r>
      <w:r>
        <w:rPr>
          <w:rFonts w:hint="eastAsia"/>
          <w:bCs/>
          <w:color w:val="auto"/>
          <w:sz w:val="24"/>
          <w:szCs w:val="24"/>
          <w:highlight w:val="none"/>
          <w:lang w:eastAsia="zh-CN"/>
        </w:rPr>
        <w:t>”</w:t>
      </w:r>
      <w:r>
        <w:rPr>
          <w:rFonts w:hAnsi="宋体"/>
          <w:color w:val="auto"/>
          <w:sz w:val="24"/>
          <w:szCs w:val="24"/>
          <w:highlight w:val="none"/>
        </w:rPr>
        <w:t>逐一逐条详细填写相应的具体内容，不得留空，“偏离说明”一栏选择“正偏离”、“负偏离”或“无偏离”进行填写，否则</w:t>
      </w:r>
      <w:r>
        <w:rPr>
          <w:rFonts w:hint="eastAsia" w:hAnsi="宋体"/>
          <w:color w:val="auto"/>
          <w:sz w:val="24"/>
          <w:szCs w:val="24"/>
          <w:highlight w:val="none"/>
          <w:lang w:val="en-US" w:eastAsia="zh-CN"/>
        </w:rPr>
        <w:t>视为</w:t>
      </w:r>
      <w:r>
        <w:rPr>
          <w:rFonts w:hAnsi="宋体"/>
          <w:color w:val="auto"/>
          <w:sz w:val="24"/>
          <w:szCs w:val="24"/>
          <w:highlight w:val="none"/>
        </w:rPr>
        <w:t>无效。</w:t>
      </w:r>
    </w:p>
    <w:tbl>
      <w:tblPr>
        <w:tblStyle w:val="14"/>
        <w:tblpPr w:leftFromText="180" w:rightFromText="180" w:vertAnchor="text" w:horzAnchor="margin" w:tblpXSpec="center" w:tblpY="9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113"/>
        <w:gridCol w:w="3720"/>
        <w:gridCol w:w="1320"/>
      </w:tblGrid>
      <w:tr w14:paraId="6081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668273A3">
            <w:pPr>
              <w:pStyle w:val="7"/>
              <w:shd w:val="clear"/>
              <w:spacing w:line="340" w:lineRule="exact"/>
              <w:jc w:val="center"/>
              <w:rPr>
                <w:rFonts w:hint="default" w:hAnsi="宋体"/>
                <w:color w:val="auto"/>
                <w:kern w:val="2"/>
                <w:sz w:val="24"/>
                <w:szCs w:val="24"/>
                <w:highlight w:val="none"/>
              </w:rPr>
            </w:pPr>
            <w:r>
              <w:rPr>
                <w:rFonts w:hAnsi="宋体"/>
                <w:color w:val="auto"/>
                <w:kern w:val="2"/>
                <w:sz w:val="24"/>
                <w:szCs w:val="24"/>
                <w:highlight w:val="none"/>
              </w:rPr>
              <w:t>项号</w:t>
            </w:r>
          </w:p>
        </w:tc>
        <w:tc>
          <w:tcPr>
            <w:tcW w:w="4113" w:type="dxa"/>
            <w:tcBorders>
              <w:top w:val="single" w:color="auto" w:sz="4" w:space="0"/>
              <w:left w:val="single" w:color="auto" w:sz="4" w:space="0"/>
              <w:bottom w:val="single" w:color="auto" w:sz="4" w:space="0"/>
              <w:right w:val="single" w:color="auto" w:sz="4" w:space="0"/>
            </w:tcBorders>
            <w:noWrap/>
            <w:vAlign w:val="center"/>
          </w:tcPr>
          <w:p w14:paraId="2411867F">
            <w:pPr>
              <w:pStyle w:val="7"/>
              <w:shd w:val="clear"/>
              <w:spacing w:line="340" w:lineRule="exact"/>
              <w:jc w:val="center"/>
              <w:rPr>
                <w:rFonts w:hint="default" w:hAnsi="宋体"/>
                <w:color w:val="auto"/>
                <w:kern w:val="2"/>
                <w:sz w:val="24"/>
                <w:szCs w:val="24"/>
                <w:highlight w:val="none"/>
              </w:rPr>
            </w:pPr>
            <w:r>
              <w:rPr>
                <w:rFonts w:hAnsi="宋体"/>
                <w:color w:val="auto"/>
                <w:kern w:val="2"/>
                <w:sz w:val="24"/>
                <w:szCs w:val="24"/>
                <w:highlight w:val="none"/>
              </w:rPr>
              <w:t>采购文件的需求</w:t>
            </w:r>
          </w:p>
        </w:tc>
        <w:tc>
          <w:tcPr>
            <w:tcW w:w="3720" w:type="dxa"/>
            <w:tcBorders>
              <w:top w:val="single" w:color="auto" w:sz="4" w:space="0"/>
              <w:left w:val="single" w:color="auto" w:sz="4" w:space="0"/>
              <w:bottom w:val="single" w:color="auto" w:sz="4" w:space="0"/>
              <w:right w:val="single" w:color="auto" w:sz="4" w:space="0"/>
            </w:tcBorders>
            <w:noWrap/>
            <w:vAlign w:val="center"/>
          </w:tcPr>
          <w:p w14:paraId="7F26E711">
            <w:pPr>
              <w:pStyle w:val="7"/>
              <w:shd w:val="clear"/>
              <w:spacing w:line="340" w:lineRule="exact"/>
              <w:jc w:val="center"/>
              <w:rPr>
                <w:rFonts w:hint="default" w:hAnsi="宋体"/>
                <w:color w:val="auto"/>
                <w:kern w:val="2"/>
                <w:sz w:val="24"/>
                <w:szCs w:val="24"/>
                <w:highlight w:val="none"/>
              </w:rPr>
            </w:pPr>
            <w:r>
              <w:rPr>
                <w:rFonts w:hAnsi="宋体"/>
                <w:color w:val="auto"/>
                <w:kern w:val="2"/>
                <w:sz w:val="24"/>
                <w:szCs w:val="24"/>
                <w:highlight w:val="none"/>
              </w:rPr>
              <w:t>响应文件承诺的条款</w:t>
            </w:r>
          </w:p>
        </w:tc>
        <w:tc>
          <w:tcPr>
            <w:tcW w:w="1320" w:type="dxa"/>
            <w:tcBorders>
              <w:top w:val="single" w:color="auto" w:sz="4" w:space="0"/>
              <w:left w:val="single" w:color="auto" w:sz="4" w:space="0"/>
              <w:bottom w:val="single" w:color="auto" w:sz="4" w:space="0"/>
              <w:right w:val="single" w:color="auto" w:sz="4" w:space="0"/>
            </w:tcBorders>
            <w:noWrap/>
            <w:vAlign w:val="center"/>
          </w:tcPr>
          <w:p w14:paraId="24564C71">
            <w:pPr>
              <w:pStyle w:val="7"/>
              <w:shd w:val="clear"/>
              <w:spacing w:line="340" w:lineRule="exact"/>
              <w:jc w:val="center"/>
              <w:rPr>
                <w:rFonts w:hint="default" w:hAnsi="宋体"/>
                <w:color w:val="auto"/>
                <w:kern w:val="2"/>
                <w:sz w:val="24"/>
                <w:szCs w:val="24"/>
                <w:highlight w:val="none"/>
              </w:rPr>
            </w:pPr>
            <w:r>
              <w:rPr>
                <w:rFonts w:hAnsi="宋体"/>
                <w:color w:val="auto"/>
                <w:kern w:val="2"/>
                <w:sz w:val="24"/>
                <w:szCs w:val="24"/>
                <w:highlight w:val="none"/>
              </w:rPr>
              <w:t>偏离说明</w:t>
            </w:r>
          </w:p>
        </w:tc>
      </w:tr>
      <w:tr w14:paraId="541A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A46BA18">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一</w:t>
            </w:r>
          </w:p>
        </w:tc>
        <w:tc>
          <w:tcPr>
            <w:tcW w:w="4113" w:type="dxa"/>
            <w:tcBorders>
              <w:top w:val="single" w:color="auto" w:sz="4" w:space="0"/>
              <w:left w:val="single" w:color="auto" w:sz="4" w:space="0"/>
              <w:bottom w:val="single" w:color="auto" w:sz="4" w:space="0"/>
              <w:right w:val="single" w:color="auto" w:sz="4" w:space="0"/>
            </w:tcBorders>
            <w:noWrap/>
            <w:vAlign w:val="center"/>
          </w:tcPr>
          <w:p w14:paraId="58928EEA">
            <w:pPr>
              <w:shd w:val="clear"/>
              <w:spacing w:line="340" w:lineRule="exact"/>
              <w:rPr>
                <w:rFonts w:ascii="宋体" w:hAnsi="宋体"/>
                <w:color w:val="auto"/>
                <w:sz w:val="24"/>
                <w:highlight w:val="none"/>
              </w:rPr>
            </w:pPr>
            <w:r>
              <w:rPr>
                <w:rFonts w:ascii="宋体" w:hAnsi="宋体"/>
                <w:color w:val="auto"/>
                <w:sz w:val="24"/>
                <w:highlight w:val="none"/>
              </w:rPr>
              <w:t>1  ……</w:t>
            </w:r>
          </w:p>
          <w:p w14:paraId="060ED0E9">
            <w:pPr>
              <w:shd w:val="clear"/>
              <w:spacing w:line="340" w:lineRule="exact"/>
              <w:rPr>
                <w:rFonts w:ascii="宋体" w:hAnsi="宋体"/>
                <w:color w:val="auto"/>
                <w:sz w:val="24"/>
                <w:highlight w:val="none"/>
              </w:rPr>
            </w:pPr>
            <w:r>
              <w:rPr>
                <w:rFonts w:ascii="宋体" w:hAnsi="宋体"/>
                <w:color w:val="auto"/>
                <w:sz w:val="24"/>
                <w:highlight w:val="none"/>
              </w:rPr>
              <w:t>2  ……</w:t>
            </w:r>
          </w:p>
          <w:p w14:paraId="767E2AA8">
            <w:pPr>
              <w:shd w:val="clear"/>
              <w:spacing w:line="340" w:lineRule="exact"/>
              <w:rPr>
                <w:rFonts w:ascii="宋体" w:hAnsi="宋体"/>
                <w:color w:val="auto"/>
                <w:sz w:val="24"/>
                <w:highlight w:val="none"/>
              </w:rPr>
            </w:pPr>
            <w:r>
              <w:rPr>
                <w:rFonts w:ascii="宋体" w:hAnsi="宋体"/>
                <w:color w:val="auto"/>
                <w:sz w:val="24"/>
                <w:highlight w:val="none"/>
              </w:rPr>
              <w:t>3  ……</w:t>
            </w:r>
          </w:p>
          <w:p w14:paraId="1B200CDA">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w:t>
            </w:r>
          </w:p>
        </w:tc>
        <w:tc>
          <w:tcPr>
            <w:tcW w:w="3720" w:type="dxa"/>
            <w:tcBorders>
              <w:top w:val="single" w:color="auto" w:sz="4" w:space="0"/>
              <w:left w:val="single" w:color="auto" w:sz="4" w:space="0"/>
              <w:bottom w:val="single" w:color="auto" w:sz="4" w:space="0"/>
              <w:right w:val="single" w:color="auto" w:sz="4" w:space="0"/>
            </w:tcBorders>
            <w:noWrap/>
            <w:vAlign w:val="center"/>
          </w:tcPr>
          <w:p w14:paraId="49E6137F">
            <w:pPr>
              <w:shd w:val="clear"/>
              <w:spacing w:line="340" w:lineRule="exact"/>
              <w:rPr>
                <w:rFonts w:ascii="宋体" w:hAnsi="宋体"/>
                <w:color w:val="auto"/>
                <w:sz w:val="24"/>
                <w:highlight w:val="none"/>
              </w:rPr>
            </w:pPr>
            <w:r>
              <w:rPr>
                <w:rFonts w:ascii="宋体" w:hAnsi="宋体"/>
                <w:color w:val="auto"/>
                <w:sz w:val="24"/>
                <w:highlight w:val="none"/>
              </w:rPr>
              <w:t>1  ……</w:t>
            </w:r>
          </w:p>
          <w:p w14:paraId="61411993">
            <w:pPr>
              <w:shd w:val="clear"/>
              <w:spacing w:line="340" w:lineRule="exact"/>
              <w:rPr>
                <w:rFonts w:ascii="宋体" w:hAnsi="宋体"/>
                <w:color w:val="auto"/>
                <w:sz w:val="24"/>
                <w:highlight w:val="none"/>
              </w:rPr>
            </w:pPr>
            <w:r>
              <w:rPr>
                <w:rFonts w:ascii="宋体" w:hAnsi="宋体"/>
                <w:color w:val="auto"/>
                <w:sz w:val="24"/>
                <w:highlight w:val="none"/>
              </w:rPr>
              <w:t>2  ……</w:t>
            </w:r>
          </w:p>
          <w:p w14:paraId="06422B2F">
            <w:pPr>
              <w:shd w:val="clear"/>
              <w:spacing w:line="340" w:lineRule="exact"/>
              <w:rPr>
                <w:rFonts w:ascii="宋体" w:hAnsi="宋体"/>
                <w:color w:val="auto"/>
                <w:sz w:val="24"/>
                <w:highlight w:val="none"/>
              </w:rPr>
            </w:pPr>
            <w:r>
              <w:rPr>
                <w:rFonts w:ascii="宋体" w:hAnsi="宋体"/>
                <w:color w:val="auto"/>
                <w:sz w:val="24"/>
                <w:highlight w:val="none"/>
              </w:rPr>
              <w:t>3  ……</w:t>
            </w:r>
          </w:p>
          <w:p w14:paraId="7794298F">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w:t>
            </w:r>
          </w:p>
        </w:tc>
        <w:tc>
          <w:tcPr>
            <w:tcW w:w="1320" w:type="dxa"/>
            <w:tcBorders>
              <w:top w:val="single" w:color="auto" w:sz="4" w:space="0"/>
              <w:left w:val="single" w:color="auto" w:sz="4" w:space="0"/>
              <w:bottom w:val="single" w:color="auto" w:sz="4" w:space="0"/>
              <w:right w:val="single" w:color="auto" w:sz="4" w:space="0"/>
            </w:tcBorders>
            <w:noWrap/>
            <w:vAlign w:val="center"/>
          </w:tcPr>
          <w:p w14:paraId="6A447FED">
            <w:pPr>
              <w:pStyle w:val="7"/>
              <w:shd w:val="clear"/>
              <w:spacing w:line="300" w:lineRule="exact"/>
              <w:rPr>
                <w:rFonts w:hint="default" w:hAnsi="宋体"/>
                <w:color w:val="auto"/>
                <w:kern w:val="2"/>
                <w:sz w:val="24"/>
                <w:szCs w:val="24"/>
                <w:highlight w:val="none"/>
              </w:rPr>
            </w:pPr>
            <w:r>
              <w:rPr>
                <w:rFonts w:hAnsi="宋体"/>
                <w:color w:val="auto"/>
                <w:kern w:val="2"/>
                <w:sz w:val="24"/>
                <w:szCs w:val="24"/>
                <w:highlight w:val="none"/>
              </w:rPr>
              <w:t>正偏离（负偏离或无偏离）</w:t>
            </w:r>
          </w:p>
        </w:tc>
      </w:tr>
      <w:tr w14:paraId="3B67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0BED7633">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二</w:t>
            </w:r>
          </w:p>
        </w:tc>
        <w:tc>
          <w:tcPr>
            <w:tcW w:w="4113" w:type="dxa"/>
            <w:tcBorders>
              <w:top w:val="single" w:color="auto" w:sz="4" w:space="0"/>
              <w:left w:val="single" w:color="auto" w:sz="4" w:space="0"/>
              <w:bottom w:val="single" w:color="auto" w:sz="4" w:space="0"/>
              <w:right w:val="single" w:color="auto" w:sz="4" w:space="0"/>
            </w:tcBorders>
            <w:noWrap/>
            <w:vAlign w:val="center"/>
          </w:tcPr>
          <w:p w14:paraId="4D384BA0">
            <w:pPr>
              <w:shd w:val="clear"/>
              <w:spacing w:line="340" w:lineRule="exact"/>
              <w:rPr>
                <w:rFonts w:ascii="宋体" w:hAnsi="宋体"/>
                <w:color w:val="auto"/>
                <w:sz w:val="24"/>
                <w:highlight w:val="none"/>
              </w:rPr>
            </w:pPr>
            <w:r>
              <w:rPr>
                <w:rFonts w:ascii="宋体" w:hAnsi="宋体"/>
                <w:color w:val="auto"/>
                <w:sz w:val="24"/>
                <w:highlight w:val="none"/>
              </w:rPr>
              <w:t>1  ……</w:t>
            </w:r>
          </w:p>
          <w:p w14:paraId="4E2E0ABA">
            <w:pPr>
              <w:shd w:val="clear"/>
              <w:spacing w:line="340" w:lineRule="exact"/>
              <w:rPr>
                <w:rFonts w:ascii="宋体" w:hAnsi="宋体"/>
                <w:color w:val="auto"/>
                <w:sz w:val="24"/>
                <w:highlight w:val="none"/>
              </w:rPr>
            </w:pPr>
            <w:r>
              <w:rPr>
                <w:rFonts w:ascii="宋体" w:hAnsi="宋体"/>
                <w:color w:val="auto"/>
                <w:sz w:val="24"/>
                <w:highlight w:val="none"/>
              </w:rPr>
              <w:t>2  ……</w:t>
            </w:r>
          </w:p>
          <w:p w14:paraId="6F102C35">
            <w:pPr>
              <w:shd w:val="clear"/>
              <w:spacing w:line="340" w:lineRule="exact"/>
              <w:rPr>
                <w:rFonts w:ascii="宋体" w:hAnsi="宋体"/>
                <w:color w:val="auto"/>
                <w:sz w:val="24"/>
                <w:highlight w:val="none"/>
              </w:rPr>
            </w:pPr>
            <w:r>
              <w:rPr>
                <w:rFonts w:ascii="宋体" w:hAnsi="宋体"/>
                <w:color w:val="auto"/>
                <w:sz w:val="24"/>
                <w:highlight w:val="none"/>
              </w:rPr>
              <w:t>3  ……</w:t>
            </w:r>
          </w:p>
          <w:p w14:paraId="21005080">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w:t>
            </w:r>
          </w:p>
        </w:tc>
        <w:tc>
          <w:tcPr>
            <w:tcW w:w="3720" w:type="dxa"/>
            <w:tcBorders>
              <w:top w:val="single" w:color="auto" w:sz="4" w:space="0"/>
              <w:left w:val="single" w:color="auto" w:sz="4" w:space="0"/>
              <w:bottom w:val="single" w:color="auto" w:sz="4" w:space="0"/>
              <w:right w:val="single" w:color="auto" w:sz="4" w:space="0"/>
            </w:tcBorders>
            <w:noWrap/>
            <w:vAlign w:val="center"/>
          </w:tcPr>
          <w:p w14:paraId="5A367C82">
            <w:pPr>
              <w:shd w:val="clear"/>
              <w:spacing w:line="340" w:lineRule="exact"/>
              <w:rPr>
                <w:rFonts w:ascii="宋体" w:hAnsi="宋体"/>
                <w:color w:val="auto"/>
                <w:sz w:val="24"/>
                <w:highlight w:val="none"/>
              </w:rPr>
            </w:pPr>
            <w:r>
              <w:rPr>
                <w:rFonts w:ascii="宋体" w:hAnsi="宋体"/>
                <w:color w:val="auto"/>
                <w:sz w:val="24"/>
                <w:highlight w:val="none"/>
              </w:rPr>
              <w:t>1  ……</w:t>
            </w:r>
          </w:p>
          <w:p w14:paraId="637EC130">
            <w:pPr>
              <w:shd w:val="clear"/>
              <w:spacing w:line="340" w:lineRule="exact"/>
              <w:rPr>
                <w:rFonts w:ascii="宋体" w:hAnsi="宋体"/>
                <w:color w:val="auto"/>
                <w:sz w:val="24"/>
                <w:highlight w:val="none"/>
              </w:rPr>
            </w:pPr>
            <w:r>
              <w:rPr>
                <w:rFonts w:ascii="宋体" w:hAnsi="宋体"/>
                <w:color w:val="auto"/>
                <w:sz w:val="24"/>
                <w:highlight w:val="none"/>
              </w:rPr>
              <w:t>2  ……</w:t>
            </w:r>
          </w:p>
          <w:p w14:paraId="0E473F46">
            <w:pPr>
              <w:shd w:val="clear"/>
              <w:spacing w:line="340" w:lineRule="exact"/>
              <w:rPr>
                <w:rFonts w:ascii="宋体" w:hAnsi="宋体"/>
                <w:color w:val="auto"/>
                <w:sz w:val="24"/>
                <w:highlight w:val="none"/>
              </w:rPr>
            </w:pPr>
            <w:r>
              <w:rPr>
                <w:rFonts w:ascii="宋体" w:hAnsi="宋体"/>
                <w:color w:val="auto"/>
                <w:sz w:val="24"/>
                <w:highlight w:val="none"/>
              </w:rPr>
              <w:t>3  ……</w:t>
            </w:r>
          </w:p>
          <w:p w14:paraId="69EF83FF">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w:t>
            </w:r>
          </w:p>
        </w:tc>
        <w:tc>
          <w:tcPr>
            <w:tcW w:w="1320" w:type="dxa"/>
            <w:tcBorders>
              <w:top w:val="single" w:color="auto" w:sz="4" w:space="0"/>
              <w:left w:val="single" w:color="auto" w:sz="4" w:space="0"/>
              <w:bottom w:val="single" w:color="auto" w:sz="4" w:space="0"/>
              <w:right w:val="single" w:color="auto" w:sz="4" w:space="0"/>
            </w:tcBorders>
            <w:noWrap/>
            <w:vAlign w:val="center"/>
          </w:tcPr>
          <w:p w14:paraId="4751A453">
            <w:pPr>
              <w:pStyle w:val="7"/>
              <w:shd w:val="clear"/>
              <w:spacing w:line="300" w:lineRule="exact"/>
              <w:rPr>
                <w:rFonts w:hint="default" w:hAnsi="宋体"/>
                <w:color w:val="auto"/>
                <w:kern w:val="2"/>
                <w:sz w:val="24"/>
                <w:szCs w:val="24"/>
                <w:highlight w:val="none"/>
              </w:rPr>
            </w:pPr>
            <w:r>
              <w:rPr>
                <w:rFonts w:hAnsi="宋体"/>
                <w:color w:val="auto"/>
                <w:kern w:val="2"/>
                <w:sz w:val="24"/>
                <w:szCs w:val="24"/>
                <w:highlight w:val="none"/>
              </w:rPr>
              <w:t>正偏离（负偏离或无偏离）</w:t>
            </w:r>
          </w:p>
        </w:tc>
      </w:tr>
      <w:tr w14:paraId="1F6C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14:paraId="7254F9BE">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w:t>
            </w:r>
          </w:p>
        </w:tc>
        <w:tc>
          <w:tcPr>
            <w:tcW w:w="4113" w:type="dxa"/>
            <w:tcBorders>
              <w:top w:val="single" w:color="auto" w:sz="4" w:space="0"/>
              <w:left w:val="single" w:color="auto" w:sz="4" w:space="0"/>
              <w:bottom w:val="single" w:color="auto" w:sz="4" w:space="0"/>
              <w:right w:val="single" w:color="auto" w:sz="4" w:space="0"/>
            </w:tcBorders>
            <w:noWrap/>
            <w:vAlign w:val="center"/>
          </w:tcPr>
          <w:p w14:paraId="45032200">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 xml:space="preserve"> ……</w:t>
            </w:r>
          </w:p>
        </w:tc>
        <w:tc>
          <w:tcPr>
            <w:tcW w:w="3720" w:type="dxa"/>
            <w:tcBorders>
              <w:top w:val="single" w:color="auto" w:sz="4" w:space="0"/>
              <w:left w:val="single" w:color="auto" w:sz="4" w:space="0"/>
              <w:bottom w:val="single" w:color="auto" w:sz="4" w:space="0"/>
              <w:right w:val="single" w:color="auto" w:sz="4" w:space="0"/>
            </w:tcBorders>
            <w:noWrap/>
            <w:vAlign w:val="center"/>
          </w:tcPr>
          <w:p w14:paraId="715BCFF9">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w:t>
            </w:r>
          </w:p>
        </w:tc>
        <w:tc>
          <w:tcPr>
            <w:tcW w:w="1320" w:type="dxa"/>
            <w:tcBorders>
              <w:top w:val="single" w:color="auto" w:sz="4" w:space="0"/>
              <w:left w:val="single" w:color="auto" w:sz="4" w:space="0"/>
              <w:bottom w:val="single" w:color="auto" w:sz="4" w:space="0"/>
              <w:right w:val="single" w:color="auto" w:sz="4" w:space="0"/>
            </w:tcBorders>
            <w:noWrap/>
            <w:vAlign w:val="center"/>
          </w:tcPr>
          <w:p w14:paraId="2D323259">
            <w:pPr>
              <w:pStyle w:val="7"/>
              <w:shd w:val="clear"/>
              <w:spacing w:line="300" w:lineRule="exact"/>
              <w:rPr>
                <w:rFonts w:hint="default" w:hAnsi="宋体"/>
                <w:color w:val="auto"/>
                <w:kern w:val="2"/>
                <w:sz w:val="24"/>
                <w:szCs w:val="24"/>
                <w:highlight w:val="none"/>
              </w:rPr>
            </w:pPr>
            <w:r>
              <w:rPr>
                <w:rFonts w:hAnsi="宋体"/>
                <w:color w:val="auto"/>
                <w:kern w:val="2"/>
                <w:sz w:val="24"/>
                <w:szCs w:val="24"/>
                <w:highlight w:val="none"/>
              </w:rPr>
              <w:t>正偏离（负偏离或无偏离）</w:t>
            </w:r>
          </w:p>
        </w:tc>
      </w:tr>
      <w:tr w14:paraId="2C7C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8" w:type="dxa"/>
            <w:gridSpan w:val="4"/>
            <w:tcBorders>
              <w:top w:val="single" w:color="auto" w:sz="4" w:space="0"/>
              <w:left w:val="single" w:color="auto" w:sz="4" w:space="0"/>
              <w:bottom w:val="single" w:color="auto" w:sz="4" w:space="0"/>
              <w:right w:val="single" w:color="auto" w:sz="4" w:space="0"/>
            </w:tcBorders>
            <w:noWrap/>
          </w:tcPr>
          <w:p w14:paraId="240F6257">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u w:val="single"/>
              </w:rPr>
              <w:t>　　</w:t>
            </w:r>
            <w:r>
              <w:rPr>
                <w:rFonts w:hAnsi="宋体"/>
                <w:color w:val="auto"/>
                <w:kern w:val="2"/>
                <w:sz w:val="24"/>
                <w:szCs w:val="24"/>
                <w:highlight w:val="none"/>
              </w:rPr>
              <w:t>分标（此处有分标时填写具体分标号，无分标时填写“无”）</w:t>
            </w:r>
          </w:p>
        </w:tc>
      </w:tr>
      <w:tr w14:paraId="5AFD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8" w:type="dxa"/>
            <w:gridSpan w:val="4"/>
            <w:tcBorders>
              <w:top w:val="single" w:color="auto" w:sz="4" w:space="0"/>
              <w:left w:val="single" w:color="auto" w:sz="4" w:space="0"/>
              <w:bottom w:val="single" w:color="auto" w:sz="4" w:space="0"/>
              <w:right w:val="single" w:color="auto" w:sz="4" w:space="0"/>
            </w:tcBorders>
            <w:noWrap/>
          </w:tcPr>
          <w:p w14:paraId="614D348C">
            <w:pPr>
              <w:pStyle w:val="7"/>
              <w:shd w:val="clear"/>
              <w:spacing w:line="340" w:lineRule="exact"/>
              <w:rPr>
                <w:rFonts w:hint="default" w:hAnsi="宋体"/>
                <w:color w:val="auto"/>
                <w:kern w:val="2"/>
                <w:sz w:val="24"/>
                <w:szCs w:val="24"/>
                <w:highlight w:val="none"/>
              </w:rPr>
            </w:pPr>
            <w:r>
              <w:rPr>
                <w:rFonts w:hAnsi="宋体"/>
                <w:color w:val="auto"/>
                <w:kern w:val="2"/>
                <w:sz w:val="24"/>
                <w:szCs w:val="24"/>
                <w:highlight w:val="none"/>
              </w:rPr>
              <w:t>供应商（盖单位公章）：</w:t>
            </w:r>
          </w:p>
        </w:tc>
      </w:tr>
      <w:tr w14:paraId="231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28" w:type="dxa"/>
            <w:gridSpan w:val="4"/>
            <w:tcBorders>
              <w:top w:val="single" w:color="auto" w:sz="4" w:space="0"/>
              <w:left w:val="single" w:color="auto" w:sz="4" w:space="0"/>
              <w:bottom w:val="single" w:color="auto" w:sz="4" w:space="0"/>
              <w:right w:val="single" w:color="auto" w:sz="4" w:space="0"/>
            </w:tcBorders>
            <w:noWrap/>
          </w:tcPr>
          <w:p w14:paraId="6E4CA4D2">
            <w:pPr>
              <w:pStyle w:val="7"/>
              <w:shd w:val="clear"/>
              <w:spacing w:line="360" w:lineRule="exact"/>
              <w:rPr>
                <w:rFonts w:hint="default" w:hAnsi="宋体"/>
                <w:color w:val="auto"/>
                <w:kern w:val="2"/>
                <w:sz w:val="24"/>
                <w:szCs w:val="24"/>
                <w:highlight w:val="none"/>
              </w:rPr>
            </w:pPr>
            <w:r>
              <w:rPr>
                <w:rFonts w:hAnsi="宋体"/>
                <w:color w:val="auto"/>
                <w:kern w:val="2"/>
                <w:sz w:val="24"/>
                <w:szCs w:val="24"/>
                <w:highlight w:val="none"/>
              </w:rPr>
              <w:t>法定代表人或其委托代理人（签字或盖章）：</w:t>
            </w:r>
          </w:p>
        </w:tc>
      </w:tr>
    </w:tbl>
    <w:p w14:paraId="52B36D48">
      <w:pPr>
        <w:pStyle w:val="5"/>
        <w:keepNext w:val="0"/>
        <w:keepLines w:val="0"/>
        <w:pageBreakBefore w:val="0"/>
        <w:widowControl w:val="0"/>
        <w:kinsoku/>
        <w:wordWrap/>
        <w:overflowPunct/>
        <w:topLinePunct w:val="0"/>
        <w:autoSpaceDE/>
        <w:autoSpaceDN/>
        <w:bidi w:val="0"/>
        <w:adjustRightInd/>
        <w:snapToGrid/>
        <w:spacing w:after="0" w:line="440" w:lineRule="exact"/>
        <w:contextualSpacing/>
        <w:textAlignment w:val="auto"/>
        <w:rPr>
          <w:rFonts w:hint="eastAsia" w:ascii="宋体" w:hAnsi="宋体" w:eastAsia="仿宋_GB2312" w:cs="仿宋_GB2312"/>
          <w:b/>
          <w:bCs/>
          <w:color w:val="auto"/>
          <w:kern w:val="0"/>
          <w:sz w:val="28"/>
          <w:szCs w:val="28"/>
          <w:lang w:val="en-US" w:eastAsia="zh-CN" w:bidi="ar-SA"/>
        </w:rPr>
      </w:pPr>
      <w:r>
        <w:rPr>
          <w:rFonts w:hint="eastAsia" w:ascii="宋体" w:hAnsi="宋体" w:eastAsia="仿宋_GB2312" w:cs="仿宋_GB2312"/>
          <w:b/>
          <w:bCs/>
          <w:color w:val="auto"/>
          <w:kern w:val="0"/>
          <w:sz w:val="28"/>
          <w:szCs w:val="28"/>
          <w:lang w:val="en-US" w:eastAsia="zh-CN" w:bidi="ar-SA"/>
        </w:rPr>
        <w:t>注：</w:t>
      </w:r>
    </w:p>
    <w:p w14:paraId="0894C8A9">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1.表格内容均需按要求填写并盖章，不得留空。</w:t>
      </w:r>
    </w:p>
    <w:p w14:paraId="109B22CD">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2.说明：应对照</w:t>
      </w:r>
      <w:r>
        <w:rPr>
          <w:rFonts w:hint="eastAsia" w:ascii="宋体" w:hAnsi="宋体" w:cs="仿宋_GB2312"/>
          <w:color w:val="auto"/>
          <w:kern w:val="0"/>
          <w:sz w:val="28"/>
          <w:szCs w:val="28"/>
          <w:lang w:val="en-US" w:eastAsia="zh-CN" w:bidi="ar-SA"/>
        </w:rPr>
        <w:t>询价比选</w:t>
      </w:r>
      <w:r>
        <w:rPr>
          <w:rFonts w:hint="eastAsia" w:ascii="宋体" w:hAnsi="宋体" w:eastAsia="仿宋_GB2312" w:cs="仿宋_GB2312"/>
          <w:color w:val="auto"/>
          <w:kern w:val="0"/>
          <w:sz w:val="28"/>
          <w:szCs w:val="28"/>
          <w:lang w:val="en-US" w:eastAsia="zh-CN" w:bidi="ar-SA"/>
        </w:rPr>
        <w:t>文件中</w:t>
      </w:r>
      <w:r>
        <w:rPr>
          <w:rFonts w:hint="eastAsia" w:ascii="宋体" w:hAnsi="宋体" w:cs="仿宋_GB2312"/>
          <w:color w:val="auto"/>
          <w:kern w:val="0"/>
          <w:sz w:val="28"/>
          <w:szCs w:val="28"/>
          <w:lang w:val="en-US" w:eastAsia="zh-CN" w:bidi="ar-SA"/>
        </w:rPr>
        <w:t>货物</w:t>
      </w:r>
      <w:r>
        <w:rPr>
          <w:rFonts w:hint="eastAsia" w:ascii="宋体" w:hAnsi="宋体" w:eastAsia="仿宋_GB2312" w:cs="仿宋_GB2312"/>
          <w:color w:val="auto"/>
          <w:kern w:val="0"/>
          <w:sz w:val="28"/>
          <w:szCs w:val="28"/>
          <w:lang w:val="en-US" w:eastAsia="zh-CN" w:bidi="ar-SA"/>
        </w:rPr>
        <w:t>参数条款逐条作出明确响应</w:t>
      </w:r>
    </w:p>
    <w:p w14:paraId="186673EC">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cs="仿宋_GB2312"/>
          <w:color w:val="auto"/>
          <w:kern w:val="0"/>
          <w:sz w:val="28"/>
          <w:szCs w:val="28"/>
          <w:lang w:val="en-US" w:eastAsia="zh-CN" w:bidi="ar-SA"/>
        </w:rPr>
        <w:t>3.</w:t>
      </w:r>
      <w:r>
        <w:rPr>
          <w:rFonts w:hint="eastAsia" w:ascii="宋体" w:hAnsi="宋体" w:eastAsia="仿宋_GB2312" w:cs="仿宋_GB2312"/>
          <w:color w:val="auto"/>
          <w:kern w:val="0"/>
          <w:sz w:val="28"/>
          <w:szCs w:val="28"/>
          <w:lang w:val="en-US" w:eastAsia="zh-CN" w:bidi="ar-SA"/>
        </w:rPr>
        <w:t>如技术偏离表中的竞标响应与佐证材料不一致的，以佐证材料为准。</w:t>
      </w:r>
    </w:p>
    <w:p w14:paraId="7060E33E">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rPr>
        <w:t xml:space="preserve"> </w:t>
      </w:r>
    </w:p>
    <w:p w14:paraId="1E2BE002">
      <w:pPr>
        <w:snapToGrid w:val="0"/>
        <w:spacing w:line="360" w:lineRule="auto"/>
        <w:ind w:firstLine="602" w:firstLineChars="200"/>
        <w:rPr>
          <w:rFonts w:hint="eastAsia" w:ascii="仿宋" w:hAnsi="仿宋" w:eastAsia="仿宋" w:cs="仿宋_GB2312"/>
          <w:b/>
          <w:color w:val="auto"/>
          <w:sz w:val="30"/>
          <w:szCs w:val="30"/>
        </w:rPr>
      </w:pPr>
    </w:p>
    <w:p w14:paraId="26A40329">
      <w:pPr>
        <w:autoSpaceDE w:val="0"/>
        <w:autoSpaceDN w:val="0"/>
        <w:spacing w:line="360" w:lineRule="auto"/>
        <w:ind w:left="4415" w:leftChars="1950" w:hanging="320" w:hangingChars="100"/>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供应商名称（签章）：</w:t>
      </w:r>
    </w:p>
    <w:p w14:paraId="1DFFC238">
      <w:pPr>
        <w:autoSpaceDE w:val="0"/>
        <w:autoSpaceDN w:val="0"/>
        <w:spacing w:line="360" w:lineRule="auto"/>
        <w:ind w:firstLine="4160" w:firstLineChars="1300"/>
      </w:pPr>
      <w:r>
        <w:rPr>
          <w:rFonts w:hint="eastAsia" w:ascii="仿宋_GB2312" w:hAnsi="仿宋" w:eastAsia="仿宋_GB2312"/>
          <w:color w:val="auto"/>
          <w:kern w:val="0"/>
          <w:sz w:val="32"/>
          <w:szCs w:val="32"/>
        </w:rPr>
        <w:t>日期：  年  月   日</w:t>
      </w:r>
    </w:p>
    <w:p w14:paraId="44898B9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6D659197">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604F1A6">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0AC7E6A">
      <w:pPr>
        <w:snapToGrid w:val="0"/>
        <w:spacing w:line="300" w:lineRule="auto"/>
        <w:textAlignment w:val="baseline"/>
        <w:rPr>
          <w:rFonts w:hint="eastAsia" w:ascii="宋体" w:hAnsi="宋体" w:cs="宋体"/>
          <w:b/>
          <w:bCs/>
          <w:sz w:val="32"/>
          <w:szCs w:val="32"/>
        </w:rPr>
      </w:pPr>
      <w:r>
        <w:rPr>
          <w:rFonts w:hint="eastAsia" w:ascii="宋体" w:hAnsi="宋体" w:cs="宋体"/>
          <w:b/>
          <w:bCs/>
          <w:sz w:val="24"/>
          <w:szCs w:val="24"/>
        </w:rPr>
        <w:t>其它文书、文件格式自拟</w:t>
      </w:r>
    </w:p>
    <w:p w14:paraId="19D5165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DAE026-280E-4078-AE31-118BF9528C9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E6769D9-C286-4BC6-86B4-795F716B777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5B93A92-C4C8-4C35-92F2-CAE36F7C2476}"/>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6B32F138-F4EF-4A1F-8CE0-A333C3729731}"/>
  </w:font>
  <w:font w:name="仿宋">
    <w:panose1 w:val="02010609060101010101"/>
    <w:charset w:val="86"/>
    <w:family w:val="modern"/>
    <w:pitch w:val="default"/>
    <w:sig w:usb0="800002BF" w:usb1="38CF7CFA" w:usb2="00000016" w:usb3="00000000" w:csb0="00040001" w:csb1="00000000"/>
    <w:embedRegular r:id="rId5" w:fontKey="{8EC9B24B-440C-4B49-8D91-B955DB86F75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3D3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0C206A3A"/>
    <w:rsid w:val="10BD2C56"/>
    <w:rsid w:val="149E3C13"/>
    <w:rsid w:val="1E5B42CC"/>
    <w:rsid w:val="34552A3E"/>
    <w:rsid w:val="3CA4110B"/>
    <w:rsid w:val="42862585"/>
    <w:rsid w:val="46524C1E"/>
    <w:rsid w:val="47077E10"/>
    <w:rsid w:val="4781373B"/>
    <w:rsid w:val="54583947"/>
    <w:rsid w:val="5C5D675C"/>
    <w:rsid w:val="5FC56FB5"/>
    <w:rsid w:val="61A97973"/>
    <w:rsid w:val="61E3588B"/>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8"/>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 w:type="paragraph" w:customStyle="1" w:styleId="25">
    <w:name w:val="样式 首行缩进:  2 字符"/>
    <w:basedOn w:val="1"/>
    <w:qFormat/>
    <w:uiPriority w:val="0"/>
    <w:pPr>
      <w:widowControl/>
      <w:adjustRightInd w:val="0"/>
      <w:snapToGrid w:val="0"/>
      <w:spacing w:after="200" w:line="240" w:lineRule="auto"/>
      <w:ind w:firstLine="560"/>
      <w:jc w:val="left"/>
    </w:pPr>
    <w:rPr>
      <w:rFonts w:ascii="Calibri" w:hAnsi="Calibri" w:eastAsia="仿宋_GB2312"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2342</Words>
  <Characters>2378</Characters>
  <Lines>6</Lines>
  <Paragraphs>1</Paragraphs>
  <TotalTime>2</TotalTime>
  <ScaleCrop>false</ScaleCrop>
  <LinksUpToDate>false</LinksUpToDate>
  <CharactersWithSpaces>2667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2026-07-07T13:33:16Z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