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auto" w:line="360" w:after="120"/>
        <w:jc w:val="center"/>
      </w:pPr>
      <w:r>
        <w:rPr>
          <w:rFonts w:ascii="Times New Roman" w:hAnsi="Times New Roman" w:eastAsia="方正小标宋简体"/>
          <w:b/>
          <w:sz w:val="32"/>
        </w:rPr>
        <w:t>南宁市武鸣区中医医院</w:t>
      </w:r>
    </w:p>
    <w:p>
      <w:pPr>
        <w:spacing w:lineRule="auto" w:line="360" w:after="120"/>
        <w:jc w:val="center"/>
      </w:pPr>
      <w:r>
        <w:rPr>
          <w:rFonts w:ascii="Times New Roman" w:hAnsi="Times New Roman" w:eastAsia="方正小标宋简体"/>
          <w:b/>
          <w:sz w:val="32"/>
        </w:rPr>
        <w:t>全国严重创伤救治信息交互联动系统服务采购需求</w:t>
      </w:r>
    </w:p>
    <w:p>
      <w:pPr>
        <w:spacing w:lineRule="auto" w:line="360" w:after="0"/>
        <w:ind w:firstLine="480"/>
      </w:pPr>
      <w:r>
        <w:rPr>
          <w:rFonts w:ascii="Times New Roman" w:hAnsi="Times New Roman" w:eastAsia="黑体"/>
          <w:b/>
          <w:sz w:val="24"/>
        </w:rPr>
        <w:t>一、项目概述</w:t>
      </w:r>
    </w:p>
    <w:p>
      <w:pPr>
        <w:spacing w:lineRule="auto" w:line="360" w:after="0"/>
        <w:ind w:firstLine="480"/>
      </w:pPr>
      <w:r>
        <w:rPr>
          <w:rFonts w:ascii="Times New Roman" w:hAnsi="Times New Roman" w:eastAsia="仿宋_GB2312"/>
          <w:b w:val="0"/>
          <w:sz w:val="24"/>
        </w:rPr>
        <w:t>医院启动创伤中心创建工作，创伤病人救治信息填报、创伤病例上报和质控管理等工作需要一套全国严重创伤救治信息交互联动系统来完成。本次征集旨在了解市场服务能力、技术方案及价格水平，为医院拟定采购参数和上控价提供参考。</w:t>
      </w:r>
    </w:p>
    <w:p>
      <w:pPr>
        <w:spacing w:lineRule="auto" w:line="360" w:after="0"/>
        <w:ind w:firstLine="480"/>
      </w:pPr>
      <w:r>
        <w:rPr>
          <w:rFonts w:ascii="Times New Roman" w:hAnsi="Times New Roman" w:eastAsia="黑体"/>
          <w:b/>
          <w:sz w:val="24"/>
        </w:rPr>
        <w:t>二、系统组成及服务范围</w:t>
      </w:r>
    </w:p>
    <w:p>
      <w:pPr>
        <w:spacing w:lineRule="auto" w:line="360" w:after="0"/>
        <w:ind w:firstLine="480"/>
      </w:pPr>
      <w:r>
        <w:rPr>
          <w:rFonts w:ascii="Times New Roman" w:hAnsi="Times New Roman" w:eastAsia="仿宋_GB2312"/>
          <w:b w:val="0"/>
          <w:sz w:val="24"/>
        </w:rPr>
        <w:t>全国严重创伤救治信息交互联动系统由移动医护版、科室版（电脑工作站）等产品共同组成。本次征集需要供应商给出整体解决方案，包含软件、硬件、服务器、与医院系统接口等。</w:t>
      </w:r>
    </w:p>
    <w:p>
      <w:pPr>
        <w:spacing w:lineRule="auto" w:line="360" w:after="0"/>
        <w:ind w:firstLine="480"/>
      </w:pPr>
      <w:r>
        <w:rPr>
          <w:rFonts w:ascii="Times New Roman" w:hAnsi="Times New Roman" w:eastAsia="黑体"/>
          <w:b/>
          <w:sz w:val="24"/>
        </w:rPr>
        <w:t>三、具体功能及服务需求</w:t>
      </w:r>
    </w:p>
    <w:p>
      <w:pPr>
        <w:spacing w:lineRule="auto" w:line="360" w:after="0"/>
        <w:ind w:firstLine="480"/>
      </w:pPr>
      <w:r>
        <w:rPr>
          <w:rFonts w:ascii="Times New Roman" w:hAnsi="Times New Roman" w:eastAsia="仿宋_GB2312"/>
          <w:b/>
          <w:sz w:val="24"/>
        </w:rPr>
        <w:t>（一）创伤救治数据填报与查询</w:t>
      </w:r>
    </w:p>
    <w:p>
      <w:pPr>
        <w:spacing w:lineRule="auto" w:line="360" w:after="0"/>
        <w:ind w:firstLine="480"/>
      </w:pPr>
      <w:r>
        <w:rPr>
          <w:rFonts w:ascii="Times New Roman" w:hAnsi="Times New Roman" w:eastAsia="仿宋_GB2312"/>
          <w:b w:val="0"/>
          <w:sz w:val="24"/>
        </w:rPr>
        <w:t>1. 院内医护人员使用移动医护版可便捷填写创伤病人救治数据、查询建档病人各项信息，同时具有统计数据功能；</w:t>
      </w:r>
    </w:p>
    <w:p>
      <w:pPr>
        <w:spacing w:lineRule="auto" w:line="360" w:after="0"/>
        <w:ind w:firstLine="480"/>
      </w:pPr>
      <w:r>
        <w:rPr>
          <w:rFonts w:ascii="Times New Roman" w:hAnsi="Times New Roman" w:eastAsia="仿宋_GB2312"/>
          <w:b/>
          <w:sz w:val="24"/>
        </w:rPr>
        <w:t>（二）院前院内预警联动与会诊呼叫</w:t>
      </w:r>
    </w:p>
    <w:p>
      <w:pPr>
        <w:spacing w:lineRule="auto" w:line="360" w:after="0"/>
        <w:ind w:firstLine="480"/>
      </w:pPr>
      <w:r>
        <w:rPr>
          <w:rFonts w:ascii="Times New Roman" w:hAnsi="Times New Roman" w:eastAsia="仿宋_GB2312"/>
          <w:b w:val="0"/>
          <w:sz w:val="24"/>
        </w:rPr>
        <w:t>1. 支持院前院内预警联动，院前医护人员使用移动医护版可随时随地将创伤病人信息预警到科室版（电脑工作站）；</w:t>
      </w:r>
    </w:p>
    <w:p>
      <w:pPr>
        <w:spacing w:lineRule="auto" w:line="360" w:after="0"/>
        <w:ind w:firstLine="480"/>
      </w:pPr>
      <w:r>
        <w:rPr>
          <w:rFonts w:ascii="Times New Roman" w:hAnsi="Times New Roman" w:eastAsia="仿宋_GB2312"/>
          <w:b w:val="0"/>
          <w:sz w:val="24"/>
        </w:rPr>
        <w:t>2. 院内医护人员使用科室版（电脑工作站）可实时接收预警与会诊呼叫，一键启动院内MDT会诊。</w:t>
      </w:r>
    </w:p>
    <w:p>
      <w:pPr>
        <w:spacing w:lineRule="auto" w:line="360" w:after="0"/>
        <w:ind w:firstLine="480"/>
      </w:pPr>
      <w:r>
        <w:rPr>
          <w:rFonts w:ascii="Times New Roman" w:hAnsi="Times New Roman" w:eastAsia="仿宋_GB2312"/>
          <w:b/>
          <w:sz w:val="24"/>
        </w:rPr>
        <w:t>（三）创伤评分与质控管理</w:t>
      </w:r>
    </w:p>
    <w:p>
      <w:pPr>
        <w:spacing w:lineRule="auto" w:line="360" w:after="0"/>
        <w:ind w:firstLine="480"/>
      </w:pPr>
      <w:r>
        <w:rPr>
          <w:rFonts w:ascii="Times New Roman" w:hAnsi="Times New Roman" w:eastAsia="仿宋_GB2312"/>
          <w:b w:val="0"/>
          <w:sz w:val="24"/>
        </w:rPr>
        <w:t>1. 可提供创伤评分工具，并支持多次评估；</w:t>
      </w:r>
    </w:p>
    <w:p>
      <w:pPr>
        <w:spacing w:lineRule="auto" w:line="360" w:after="0"/>
        <w:ind w:firstLine="480"/>
      </w:pPr>
      <w:r>
        <w:rPr>
          <w:rFonts w:ascii="Times New Roman" w:hAnsi="Times New Roman" w:eastAsia="仿宋_GB2312"/>
          <w:b w:val="0"/>
          <w:sz w:val="24"/>
        </w:rPr>
        <w:t>2. 支持开展创伤中心创伤质控。</w:t>
      </w:r>
    </w:p>
    <w:p>
      <w:pPr>
        <w:spacing w:lineRule="auto" w:line="360" w:after="0"/>
        <w:ind w:firstLine="480"/>
      </w:pPr>
      <w:r>
        <w:rPr>
          <w:rFonts w:ascii="Times New Roman" w:hAnsi="Times New Roman" w:eastAsia="仿宋_GB2312"/>
          <w:b/>
          <w:sz w:val="24"/>
        </w:rPr>
        <w:t>（四）数据上报</w:t>
      </w:r>
    </w:p>
    <w:p>
      <w:pPr>
        <w:spacing w:lineRule="auto" w:line="360" w:after="0"/>
        <w:ind w:firstLine="480"/>
      </w:pPr>
      <w:r>
        <w:rPr>
          <w:rFonts w:ascii="Times New Roman" w:hAnsi="Times New Roman" w:eastAsia="仿宋_GB2312"/>
          <w:b w:val="0"/>
          <w:sz w:val="24"/>
        </w:rPr>
        <w:t>支持与国家创伤医学中心数据库对接，进行创伤病例及质控会议数据上报。</w:t>
      </w:r>
    </w:p>
    <w:p>
      <w:pPr>
        <w:spacing w:lineRule="auto" w:line="360" w:after="0"/>
        <w:ind w:firstLine="480"/>
      </w:pPr>
      <w:r>
        <w:rPr>
          <w:rFonts w:ascii="Times New Roman" w:hAnsi="Times New Roman" w:eastAsia="仿宋_GB2312"/>
          <w:b/>
          <w:sz w:val="24"/>
        </w:rPr>
        <w:t>（五）数据统计与推送</w:t>
      </w:r>
    </w:p>
    <w:p>
      <w:pPr>
        <w:spacing w:lineRule="auto" w:line="360" w:after="0"/>
        <w:ind w:firstLine="480"/>
      </w:pPr>
      <w:r>
        <w:rPr>
          <w:rFonts w:ascii="Times New Roman" w:hAnsi="Times New Roman" w:eastAsia="仿宋_GB2312"/>
          <w:b w:val="0"/>
          <w:sz w:val="24"/>
        </w:rPr>
        <w:t>支持以报表形式将后台数据供医院按需统计分析，对后台数据的存储、整理、统计分析提供下载和推送等相关工作。</w:t>
      </w:r>
    </w:p>
    <w:p>
      <w:pPr>
        <w:spacing w:lineRule="auto" w:line="360" w:after="0"/>
        <w:ind w:firstLine="480"/>
      </w:pPr>
      <w:r>
        <w:rPr>
          <w:rFonts w:ascii="Times New Roman" w:hAnsi="Times New Roman" w:eastAsia="仿宋_GB2312"/>
          <w:b/>
          <w:sz w:val="24"/>
        </w:rPr>
        <w:t>（六）系统安装、升级与运维保障</w:t>
      </w:r>
    </w:p>
    <w:p>
      <w:pPr>
        <w:spacing w:lineRule="auto" w:line="360" w:after="0"/>
        <w:ind w:firstLine="480"/>
      </w:pPr>
      <w:r>
        <w:rPr>
          <w:rFonts w:ascii="Times New Roman" w:hAnsi="Times New Roman" w:eastAsia="仿宋_GB2312"/>
          <w:b w:val="0"/>
          <w:sz w:val="24"/>
        </w:rPr>
        <w:t>1. 设有专业的技术人员负责向医院提供全国严重创伤救治信息交互联动系统的远程安装、调试、升级、维护等服务；</w:t>
      </w:r>
    </w:p>
    <w:p>
      <w:pPr>
        <w:spacing w:lineRule="auto" w:line="360" w:after="0"/>
        <w:ind w:firstLine="480"/>
      </w:pPr>
      <w:r>
        <w:rPr>
          <w:rFonts w:ascii="Times New Roman" w:hAnsi="Times New Roman" w:eastAsia="仿宋_GB2312"/>
          <w:b w:val="0"/>
          <w:sz w:val="24"/>
        </w:rPr>
        <w:t>2. 供应商负责将更新和升级的系统以及可免费提供的新增加的功能模块，为医院提供持续更新服务，并负责软件和云端服务器的运维服务。</w:t>
      </w:r>
    </w:p>
    <w:p>
      <w:pPr>
        <w:spacing w:lineRule="auto" w:line="360" w:after="0"/>
        <w:ind w:firstLine="480"/>
      </w:pPr>
      <w:r>
        <w:rPr>
          <w:rFonts w:ascii="Times New Roman" w:hAnsi="Times New Roman" w:eastAsia="黑体"/>
          <w:b/>
          <w:sz w:val="24"/>
        </w:rPr>
        <w:t>四、技术支持与响应要求</w:t>
      </w:r>
    </w:p>
    <w:p>
      <w:pPr>
        <w:spacing w:lineRule="auto" w:line="360" w:after="0"/>
        <w:ind w:firstLine="480"/>
      </w:pPr>
      <w:r>
        <w:rPr>
          <w:rFonts w:ascii="Times New Roman" w:hAnsi="Times New Roman" w:eastAsia="仿宋_GB2312"/>
          <w:b w:val="0"/>
          <w:sz w:val="24"/>
        </w:rPr>
        <w:t>设有专人为医院提供帮助及服务，在接到医院通过电话、信函、传真、Email等方式提出关于“全国严重创伤救治信息交互联动系统”的技术服务咨询后，应在24小时内给予响应。</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仿宋_GB2312"/>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